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DAF" w:rsidRPr="003F1B8A" w:rsidRDefault="00CC71BC" w:rsidP="004A1591">
      <w:pPr>
        <w:pStyle w:val="2"/>
        <w:keepNext w:val="0"/>
        <w:numPr>
          <w:ilvl w:val="0"/>
          <w:numId w:val="0"/>
        </w:numPr>
        <w:spacing w:line="235" w:lineRule="auto"/>
        <w:ind w:left="360"/>
        <w:rPr>
          <w:i/>
        </w:rPr>
      </w:pPr>
      <w:r>
        <w:t>ТЕМА 7</w:t>
      </w:r>
      <w:r w:rsidR="004A1591">
        <w:t xml:space="preserve"> </w:t>
      </w:r>
      <w:r w:rsidR="002B0461">
        <w:t>ВРЕМЕННЫЕ РЯДЫ: АНАЛИЗ ИЗМЕНЕНИЯ ВО ВРЕМЕНИ</w:t>
      </w:r>
    </w:p>
    <w:p w:rsidR="00276DAF" w:rsidRDefault="00276DAF" w:rsidP="00EA2990">
      <w:pPr>
        <w:widowControl w:val="0"/>
        <w:spacing w:line="235" w:lineRule="auto"/>
      </w:pPr>
    </w:p>
    <w:p w:rsidR="00276DAF" w:rsidRPr="00276DAF" w:rsidRDefault="00AA2433" w:rsidP="00EA2990">
      <w:pPr>
        <w:widowControl w:val="0"/>
        <w:spacing w:line="235" w:lineRule="auto"/>
        <w:ind w:firstLine="567"/>
        <w:rPr>
          <w:b/>
          <w:iCs/>
          <w:szCs w:val="28"/>
        </w:rPr>
      </w:pPr>
      <w:r>
        <w:rPr>
          <w:b/>
          <w:iCs/>
          <w:szCs w:val="28"/>
        </w:rPr>
        <w:t>7</w:t>
      </w:r>
      <w:r w:rsidR="00276DAF">
        <w:rPr>
          <w:b/>
          <w:iCs/>
          <w:szCs w:val="28"/>
        </w:rPr>
        <w:t xml:space="preserve">.1 </w:t>
      </w:r>
      <w:r w:rsidR="00276DAF" w:rsidRPr="00276DAF">
        <w:rPr>
          <w:b/>
          <w:iCs/>
          <w:szCs w:val="28"/>
        </w:rPr>
        <w:t>Ряды динамики и их виды</w:t>
      </w:r>
    </w:p>
    <w:p w:rsidR="00276DAF" w:rsidRPr="00DF563F" w:rsidRDefault="00276DAF" w:rsidP="00EA2990">
      <w:pPr>
        <w:widowControl w:val="0"/>
        <w:spacing w:line="235" w:lineRule="auto"/>
        <w:ind w:firstLine="567"/>
        <w:jc w:val="both"/>
        <w:rPr>
          <w:iCs/>
          <w:szCs w:val="28"/>
        </w:rPr>
      </w:pPr>
      <w:r w:rsidRPr="00DF563F">
        <w:rPr>
          <w:iCs/>
          <w:szCs w:val="28"/>
        </w:rPr>
        <w:t>Одной из важнейших задач статистики является изучение изменений анализируемых показателей во времени, то есть их динамика. Эта задача решается при помощи анализа рядов динамики (временных рядов).</w:t>
      </w: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 w:rsidRPr="00856D8A">
        <w:rPr>
          <w:b/>
          <w:i/>
          <w:iCs/>
          <w:szCs w:val="28"/>
        </w:rPr>
        <w:t>Ряд динамики</w:t>
      </w:r>
      <w:r w:rsidRPr="00DF563F">
        <w:rPr>
          <w:szCs w:val="28"/>
        </w:rPr>
        <w:t xml:space="preserve"> – </w:t>
      </w:r>
      <w:r>
        <w:rPr>
          <w:szCs w:val="28"/>
        </w:rPr>
        <w:t>временная последовательность значений статистических показателей.</w:t>
      </w: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>
        <w:rPr>
          <w:szCs w:val="28"/>
        </w:rPr>
        <w:t>Ряд динамики состоит из двух элементов:</w:t>
      </w: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>
        <w:rPr>
          <w:szCs w:val="28"/>
        </w:rPr>
        <w:t>1) моментов и периодов времени, к которым относятся статистические данные;</w:t>
      </w: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>
        <w:rPr>
          <w:szCs w:val="28"/>
        </w:rPr>
        <w:t>2) числовых значений</w:t>
      </w:r>
      <w:r w:rsidRPr="00DF563F">
        <w:rPr>
          <w:szCs w:val="28"/>
        </w:rPr>
        <w:t xml:space="preserve"> того или иного статистического показателя, сост</w:t>
      </w:r>
      <w:r>
        <w:rPr>
          <w:szCs w:val="28"/>
        </w:rPr>
        <w:t>авляющего ряд динамики, называемых</w:t>
      </w:r>
      <w:r w:rsidRPr="00DF563F">
        <w:rPr>
          <w:szCs w:val="28"/>
        </w:rPr>
        <w:t xml:space="preserve"> </w:t>
      </w:r>
      <w:r w:rsidRPr="00856D8A">
        <w:rPr>
          <w:b/>
          <w:i/>
          <w:iCs/>
          <w:szCs w:val="28"/>
        </w:rPr>
        <w:t xml:space="preserve">уровнями </w:t>
      </w:r>
      <w:r w:rsidRPr="00856D8A">
        <w:rPr>
          <w:b/>
          <w:i/>
          <w:szCs w:val="28"/>
        </w:rPr>
        <w:t>ряда</w:t>
      </w:r>
      <w:r>
        <w:rPr>
          <w:szCs w:val="28"/>
        </w:rPr>
        <w:t xml:space="preserve"> (</w:t>
      </w:r>
      <w:r w:rsidRPr="00DF563F">
        <w:rPr>
          <w:i/>
          <w:iCs/>
          <w:szCs w:val="28"/>
          <w:lang w:val="en-US"/>
        </w:rPr>
        <w:t>y</w:t>
      </w:r>
      <w:r>
        <w:rPr>
          <w:szCs w:val="28"/>
        </w:rPr>
        <w:t>).</w:t>
      </w:r>
    </w:p>
    <w:p w:rsidR="00276DAF" w:rsidRPr="00DF563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proofErr w:type="gramStart"/>
      <w:r w:rsidRPr="00DF563F">
        <w:rPr>
          <w:szCs w:val="28"/>
        </w:rPr>
        <w:t xml:space="preserve">Первый член ряда </w:t>
      </w:r>
      <w:r w:rsidRPr="00DF563F">
        <w:rPr>
          <w:i/>
          <w:iCs/>
          <w:szCs w:val="28"/>
          <w:lang w:val="en-US"/>
        </w:rPr>
        <w:t>y</w:t>
      </w:r>
      <w:r w:rsidRPr="00DF563F">
        <w:rPr>
          <w:i/>
          <w:iCs/>
          <w:szCs w:val="28"/>
          <w:vertAlign w:val="subscript"/>
        </w:rPr>
        <w:t>1</w:t>
      </w:r>
      <w:r w:rsidRPr="00DF563F">
        <w:rPr>
          <w:szCs w:val="28"/>
        </w:rPr>
        <w:t xml:space="preserve"> называют начальным (базисным) уровнем, а последний </w:t>
      </w:r>
      <w:proofErr w:type="spellStart"/>
      <w:r w:rsidRPr="00DF563F">
        <w:rPr>
          <w:i/>
          <w:iCs/>
          <w:szCs w:val="28"/>
          <w:lang w:val="en-US"/>
        </w:rPr>
        <w:t>y</w:t>
      </w:r>
      <w:r w:rsidRPr="00DF563F">
        <w:rPr>
          <w:i/>
          <w:iCs/>
          <w:szCs w:val="28"/>
          <w:vertAlign w:val="subscript"/>
          <w:lang w:val="en-US"/>
        </w:rPr>
        <w:t>n</w:t>
      </w:r>
      <w:proofErr w:type="spellEnd"/>
      <w:r w:rsidRPr="00DF563F">
        <w:rPr>
          <w:szCs w:val="28"/>
        </w:rPr>
        <w:t xml:space="preserve"> – конечным.</w:t>
      </w:r>
      <w:proofErr w:type="gramEnd"/>
      <w:r w:rsidRPr="00DF563F">
        <w:rPr>
          <w:szCs w:val="28"/>
        </w:rPr>
        <w:t xml:space="preserve"> Моменты или периоды времени, к которым относятся уровни, обозначают через </w:t>
      </w:r>
      <w:r w:rsidRPr="00DF563F">
        <w:rPr>
          <w:i/>
          <w:iCs/>
          <w:szCs w:val="28"/>
          <w:lang w:val="en-US"/>
        </w:rPr>
        <w:t>t</w:t>
      </w:r>
      <w:r w:rsidRPr="00DF563F">
        <w:rPr>
          <w:szCs w:val="28"/>
        </w:rPr>
        <w:t xml:space="preserve">. </w:t>
      </w: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>
        <w:rPr>
          <w:szCs w:val="28"/>
        </w:rPr>
        <w:t>Динамические ряды классифицируются:</w:t>
      </w:r>
    </w:p>
    <w:p w:rsidR="00276DAF" w:rsidRPr="00EA2990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 w:rsidRPr="00EA2990">
        <w:rPr>
          <w:szCs w:val="28"/>
        </w:rPr>
        <w:t xml:space="preserve">1) </w:t>
      </w:r>
      <w:r w:rsidRPr="00EA2990">
        <w:rPr>
          <w:b/>
          <w:szCs w:val="28"/>
        </w:rPr>
        <w:t>по времени:</w:t>
      </w:r>
      <w:r w:rsidRPr="00EA2990">
        <w:rPr>
          <w:szCs w:val="28"/>
        </w:rPr>
        <w:t xml:space="preserve"> </w:t>
      </w: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rFonts w:ascii="Century" w:hAnsi="Century"/>
          <w:color w:val="333333"/>
          <w:szCs w:val="28"/>
          <w:shd w:val="clear" w:color="auto" w:fill="FFFFFF"/>
        </w:rPr>
      </w:pPr>
      <w:r w:rsidRPr="00EA2990">
        <w:rPr>
          <w:color w:val="000000"/>
          <w:szCs w:val="28"/>
          <w:shd w:val="clear" w:color="auto" w:fill="E8E8E6"/>
        </w:rPr>
        <w:t>- моментные –</w:t>
      </w:r>
      <w:r w:rsidRPr="00EA2990">
        <w:rPr>
          <w:rFonts w:ascii="Century" w:hAnsi="Century"/>
          <w:color w:val="333333"/>
          <w:szCs w:val="28"/>
          <w:shd w:val="clear" w:color="auto" w:fill="FFFFFF"/>
        </w:rPr>
        <w:t xml:space="preserve"> отображают состояние изучаемых явлений на определенные даты (моменты) времени.</w:t>
      </w:r>
    </w:p>
    <w:p w:rsidR="00276DAF" w:rsidRPr="00471AE6" w:rsidRDefault="00276DAF" w:rsidP="00EA2990">
      <w:pPr>
        <w:widowControl w:val="0"/>
        <w:spacing w:line="235" w:lineRule="auto"/>
        <w:ind w:firstLine="567"/>
        <w:jc w:val="both"/>
        <w:rPr>
          <w:rFonts w:ascii="Century" w:hAnsi="Century"/>
          <w:color w:val="333333"/>
          <w:szCs w:val="28"/>
          <w:shd w:val="clear" w:color="auto" w:fill="FFFFFF"/>
        </w:rPr>
      </w:pPr>
    </w:p>
    <w:p w:rsidR="00276DAF" w:rsidRPr="001E7EB0" w:rsidRDefault="00276DAF" w:rsidP="00EA2990">
      <w:pPr>
        <w:spacing w:line="235" w:lineRule="auto"/>
        <w:jc w:val="center"/>
        <w:textAlignment w:val="baseline"/>
        <w:rPr>
          <w:rFonts w:eastAsia="Times New Roman"/>
          <w:szCs w:val="28"/>
          <w:lang w:eastAsia="ru-RU"/>
        </w:rPr>
      </w:pPr>
      <w:r w:rsidRPr="001E7EB0">
        <w:rPr>
          <w:rFonts w:eastAsia="Times New Roman"/>
          <w:szCs w:val="28"/>
          <w:bdr w:val="none" w:sz="0" w:space="0" w:color="auto" w:frame="1"/>
          <w:lang w:eastAsia="ru-RU"/>
        </w:rPr>
        <w:t>Списочная числе</w:t>
      </w:r>
      <w:r>
        <w:rPr>
          <w:rFonts w:eastAsia="Times New Roman"/>
          <w:szCs w:val="28"/>
          <w:bdr w:val="none" w:sz="0" w:space="0" w:color="auto" w:frame="1"/>
          <w:lang w:eastAsia="ru-RU"/>
        </w:rPr>
        <w:t>нность работников магазина в 201</w:t>
      </w:r>
      <w:r w:rsidR="00AA2433">
        <w:rPr>
          <w:rFonts w:eastAsia="Times New Roman"/>
          <w:szCs w:val="28"/>
          <w:bdr w:val="none" w:sz="0" w:space="0" w:color="auto" w:frame="1"/>
          <w:lang w:eastAsia="ru-RU"/>
        </w:rPr>
        <w:t>9</w:t>
      </w:r>
      <w:r w:rsidRPr="001E7EB0">
        <w:rPr>
          <w:rFonts w:eastAsia="Times New Roman"/>
          <w:szCs w:val="28"/>
          <w:bdr w:val="none" w:sz="0" w:space="0" w:color="auto" w:frame="1"/>
          <w:lang w:eastAsia="ru-RU"/>
        </w:rPr>
        <w:t xml:space="preserve"> году</w:t>
      </w:r>
    </w:p>
    <w:tbl>
      <w:tblPr>
        <w:tblW w:w="9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0"/>
        <w:gridCol w:w="1318"/>
        <w:gridCol w:w="1460"/>
        <w:gridCol w:w="1460"/>
        <w:gridCol w:w="1460"/>
        <w:gridCol w:w="1461"/>
      </w:tblGrid>
      <w:tr w:rsidR="00276DAF" w:rsidRPr="001E7EB0" w:rsidTr="00EC01D9">
        <w:tc>
          <w:tcPr>
            <w:tcW w:w="26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EA2990">
            <w:pPr>
              <w:spacing w:line="235" w:lineRule="auto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1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AA2433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1.01.</w:t>
            </w: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AA2433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AA2433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1.04.</w:t>
            </w: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AA2433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AA2433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1.07.</w:t>
            </w: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AA2433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AA2433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1.10.</w:t>
            </w: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AA2433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4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AA2433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1.01.</w:t>
            </w:r>
            <w:r w:rsidR="00AA2433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</w:tr>
      <w:tr w:rsidR="00276DAF" w:rsidRPr="001E7EB0" w:rsidTr="00EC01D9">
        <w:tc>
          <w:tcPr>
            <w:tcW w:w="26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EA2990">
            <w:pPr>
              <w:spacing w:line="235" w:lineRule="auto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 xml:space="preserve">Число работников, </w:t>
            </w: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  <w:tc>
          <w:tcPr>
            <w:tcW w:w="1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EA2990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192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EA2990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190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EA2990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195</w:t>
            </w:r>
          </w:p>
        </w:tc>
        <w:tc>
          <w:tcPr>
            <w:tcW w:w="14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EA2990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198</w:t>
            </w:r>
          </w:p>
        </w:tc>
        <w:tc>
          <w:tcPr>
            <w:tcW w:w="14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76DAF" w:rsidRPr="001E7EB0" w:rsidRDefault="00276DAF" w:rsidP="00EA2990">
            <w:pPr>
              <w:spacing w:line="235" w:lineRule="auto"/>
              <w:jc w:val="center"/>
              <w:textAlignment w:val="baseline"/>
              <w:rPr>
                <w:rFonts w:eastAsia="Times New Roman"/>
                <w:color w:val="333333"/>
                <w:sz w:val="21"/>
                <w:szCs w:val="21"/>
                <w:lang w:eastAsia="ru-RU"/>
              </w:rPr>
            </w:pPr>
            <w:r w:rsidRPr="001E7EB0">
              <w:rPr>
                <w:rFonts w:eastAsia="Times New Roman"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200</w:t>
            </w:r>
          </w:p>
        </w:tc>
      </w:tr>
    </w:tbl>
    <w:p w:rsidR="00276DAF" w:rsidRPr="001E7EB0" w:rsidRDefault="00276DAF" w:rsidP="00EA2990">
      <w:pPr>
        <w:widowControl w:val="0"/>
        <w:spacing w:line="235" w:lineRule="auto"/>
        <w:ind w:firstLine="567"/>
        <w:jc w:val="both"/>
        <w:rPr>
          <w:b/>
          <w:color w:val="000000"/>
          <w:szCs w:val="28"/>
          <w:shd w:val="clear" w:color="auto" w:fill="E8E8E6"/>
        </w:rPr>
      </w:pP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color w:val="333333"/>
          <w:szCs w:val="28"/>
          <w:shd w:val="clear" w:color="auto" w:fill="FFFFFF"/>
        </w:rPr>
      </w:pPr>
      <w:r>
        <w:rPr>
          <w:color w:val="000000"/>
          <w:szCs w:val="28"/>
          <w:shd w:val="clear" w:color="auto" w:fill="E8E8E6"/>
        </w:rPr>
        <w:t xml:space="preserve">- интервальные – </w:t>
      </w:r>
      <w:r w:rsidRPr="00471AE6">
        <w:rPr>
          <w:color w:val="333333"/>
          <w:szCs w:val="28"/>
          <w:shd w:val="clear" w:color="auto" w:fill="FFFFFF"/>
        </w:rPr>
        <w:t>отражают итоги развития (функционирования) изучаемых явлений за отдельные периоды (интервалы) времени</w:t>
      </w:r>
      <w:r>
        <w:rPr>
          <w:color w:val="333333"/>
          <w:szCs w:val="28"/>
          <w:shd w:val="clear" w:color="auto" w:fill="FFFFFF"/>
        </w:rPr>
        <w:t>.</w:t>
      </w: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color w:val="000000"/>
          <w:szCs w:val="28"/>
          <w:shd w:val="clear" w:color="auto" w:fill="E8E8E6"/>
        </w:rPr>
      </w:pPr>
    </w:p>
    <w:p w:rsidR="00276DAF" w:rsidRPr="00856D8A" w:rsidRDefault="00276DAF" w:rsidP="00EA2990">
      <w:pPr>
        <w:pStyle w:val="af2"/>
        <w:widowControl w:val="0"/>
        <w:spacing w:line="235" w:lineRule="auto"/>
        <w:jc w:val="center"/>
        <w:rPr>
          <w:szCs w:val="28"/>
        </w:rPr>
      </w:pPr>
      <w:r w:rsidRPr="00856D8A">
        <w:rPr>
          <w:szCs w:val="28"/>
        </w:rPr>
        <w:t>Внешнеторговый оборот (</w:t>
      </w:r>
      <w:proofErr w:type="gramStart"/>
      <w:r w:rsidRPr="00856D8A">
        <w:rPr>
          <w:szCs w:val="28"/>
        </w:rPr>
        <w:t>ВО</w:t>
      </w:r>
      <w:proofErr w:type="gramEnd"/>
      <w:r w:rsidRPr="00856D8A">
        <w:rPr>
          <w:szCs w:val="28"/>
        </w:rPr>
        <w:t>) Казахстана за период 20</w:t>
      </w:r>
      <w:r w:rsidR="00AA2433">
        <w:rPr>
          <w:szCs w:val="28"/>
        </w:rPr>
        <w:t>12</w:t>
      </w:r>
      <w:r w:rsidRPr="00856D8A">
        <w:rPr>
          <w:szCs w:val="28"/>
        </w:rPr>
        <w:t>-20</w:t>
      </w:r>
      <w:r w:rsidR="00AA2433">
        <w:rPr>
          <w:szCs w:val="28"/>
        </w:rPr>
        <w:t>19</w:t>
      </w:r>
      <w:r w:rsidRPr="00856D8A">
        <w:rPr>
          <w:szCs w:val="28"/>
        </w:rPr>
        <w:t xml:space="preserve"> гг.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99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276DAF" w:rsidRPr="00856D8A" w:rsidTr="00EC01D9">
        <w:trPr>
          <w:trHeight w:val="8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D71120" w:rsidRDefault="00276DAF" w:rsidP="00EA2990">
            <w:pPr>
              <w:pStyle w:val="8"/>
              <w:widowControl w:val="0"/>
              <w:numPr>
                <w:ilvl w:val="0"/>
                <w:numId w:val="0"/>
              </w:numPr>
              <w:spacing w:before="0" w:line="235" w:lineRule="auto"/>
              <w:rPr>
                <w:spacing w:val="-6"/>
              </w:rPr>
            </w:pPr>
            <w:r w:rsidRPr="00D71120">
              <w:rPr>
                <w:spacing w:val="-6"/>
              </w:rPr>
              <w:t>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</w:rPr>
              <w:t>20</w:t>
            </w:r>
            <w:r w:rsidR="00AA2433">
              <w:rPr>
                <w:spacing w:val="-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</w:rPr>
              <w:t>20</w:t>
            </w:r>
            <w:r w:rsidR="00AA2433">
              <w:rPr>
                <w:spacing w:val="-6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</w:rPr>
              <w:t>20</w:t>
            </w:r>
            <w:r w:rsidR="00AA2433">
              <w:rPr>
                <w:spacing w:val="-6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</w:rPr>
              <w:t>20</w:t>
            </w:r>
            <w:r w:rsidR="00AA2433">
              <w:rPr>
                <w:spacing w:val="-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</w:rPr>
              <w:t>20</w:t>
            </w:r>
            <w:r w:rsidR="00AA2433">
              <w:rPr>
                <w:spacing w:val="-6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</w:rPr>
              <w:t>20</w:t>
            </w:r>
            <w:r w:rsidR="00AA2433">
              <w:rPr>
                <w:spacing w:val="-6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AA2433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  <w:lang w:val="en-US"/>
              </w:rPr>
              <w:t>20</w:t>
            </w:r>
            <w:r w:rsidR="00AA2433">
              <w:rPr>
                <w:spacing w:val="-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AA2433" w:rsidRDefault="00276DAF" w:rsidP="00AA2433">
            <w:pPr>
              <w:widowControl w:val="0"/>
              <w:spacing w:line="235" w:lineRule="auto"/>
              <w:jc w:val="center"/>
              <w:rPr>
                <w:spacing w:val="-6"/>
              </w:rPr>
            </w:pPr>
            <w:r w:rsidRPr="00856D8A">
              <w:rPr>
                <w:spacing w:val="-6"/>
                <w:lang w:val="en-US"/>
              </w:rPr>
              <w:t>20</w:t>
            </w:r>
            <w:r w:rsidR="00AA2433">
              <w:rPr>
                <w:spacing w:val="-6"/>
              </w:rPr>
              <w:t>19</w:t>
            </w:r>
          </w:p>
        </w:tc>
      </w:tr>
      <w:tr w:rsidR="00276DAF" w:rsidRPr="00856D8A" w:rsidTr="00EC01D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D71120" w:rsidRDefault="00276DAF" w:rsidP="00EA2990">
            <w:pPr>
              <w:pStyle w:val="9"/>
              <w:widowControl w:val="0"/>
              <w:numPr>
                <w:ilvl w:val="0"/>
                <w:numId w:val="0"/>
              </w:numPr>
              <w:spacing w:before="0" w:line="235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D71120">
              <w:rPr>
                <w:rFonts w:ascii="Times New Roman" w:hAnsi="Times New Roman"/>
                <w:spacing w:val="-6"/>
                <w:sz w:val="24"/>
                <w:szCs w:val="24"/>
              </w:rPr>
              <w:t>Млрд. долл. США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</w:pPr>
            <w:r w:rsidRPr="00856D8A">
              <w:t>149,9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</w:pPr>
            <w:r w:rsidRPr="00856D8A">
              <w:t>155,6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</w:pPr>
            <w:r w:rsidRPr="00856D8A">
              <w:t>168,3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</w:pPr>
            <w:r w:rsidRPr="00856D8A">
              <w:t>212,0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</w:pPr>
            <w:r w:rsidRPr="00856D8A">
              <w:t>280,6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</w:pPr>
            <w:r w:rsidRPr="00856D8A">
              <w:t>368,9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</w:pPr>
            <w:r w:rsidRPr="00856D8A">
              <w:t>468,4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DAF" w:rsidRPr="00856D8A" w:rsidRDefault="00276DAF" w:rsidP="00EA2990">
            <w:pPr>
              <w:pStyle w:val="a3"/>
              <w:widowControl w:val="0"/>
              <w:spacing w:before="0" w:after="0" w:line="235" w:lineRule="auto"/>
              <w:jc w:val="center"/>
              <w:rPr>
                <w:lang w:val="en-US"/>
              </w:rPr>
            </w:pPr>
            <w:r w:rsidRPr="00856D8A">
              <w:rPr>
                <w:lang w:val="en-US"/>
              </w:rPr>
              <w:t>552,2</w:t>
            </w:r>
          </w:p>
        </w:tc>
      </w:tr>
    </w:tbl>
    <w:p w:rsidR="00276DAF" w:rsidRDefault="00276DAF" w:rsidP="00EA2990">
      <w:pPr>
        <w:widowControl w:val="0"/>
        <w:spacing w:line="235" w:lineRule="auto"/>
        <w:ind w:firstLine="709"/>
        <w:jc w:val="both"/>
        <w:rPr>
          <w:szCs w:val="28"/>
        </w:rPr>
      </w:pPr>
    </w:p>
    <w:p w:rsidR="00276DAF" w:rsidRDefault="00276DAF" w:rsidP="00EA2990">
      <w:pPr>
        <w:widowControl w:val="0"/>
        <w:spacing w:line="235" w:lineRule="auto"/>
        <w:ind w:firstLine="567"/>
        <w:jc w:val="both"/>
        <w:rPr>
          <w:color w:val="000000"/>
          <w:szCs w:val="28"/>
          <w:shd w:val="clear" w:color="auto" w:fill="E8E8E6"/>
        </w:rPr>
      </w:pPr>
      <w:r>
        <w:rPr>
          <w:color w:val="000000"/>
          <w:szCs w:val="28"/>
          <w:shd w:val="clear" w:color="auto" w:fill="E8E8E6"/>
        </w:rPr>
        <w:t>3) по полноте времени:</w:t>
      </w:r>
    </w:p>
    <w:p w:rsidR="00276DAF" w:rsidRPr="00572A59" w:rsidRDefault="00276DAF" w:rsidP="00A920B2">
      <w:pPr>
        <w:pStyle w:val="a9"/>
        <w:widowControl w:val="0"/>
        <w:numPr>
          <w:ilvl w:val="0"/>
          <w:numId w:val="26"/>
        </w:numPr>
        <w:tabs>
          <w:tab w:val="left" w:pos="851"/>
        </w:tabs>
        <w:spacing w:line="235" w:lineRule="auto"/>
        <w:ind w:left="0" w:firstLine="567"/>
        <w:jc w:val="both"/>
        <w:rPr>
          <w:color w:val="000000"/>
          <w:szCs w:val="28"/>
          <w:shd w:val="clear" w:color="auto" w:fill="E8E8E6"/>
        </w:rPr>
      </w:pPr>
      <w:r>
        <w:rPr>
          <w:color w:val="000000"/>
          <w:szCs w:val="28"/>
          <w:shd w:val="clear" w:color="auto" w:fill="E8E8E6"/>
        </w:rPr>
        <w:t xml:space="preserve">полные – </w:t>
      </w:r>
      <w:r w:rsidRPr="00572A59">
        <w:rPr>
          <w:color w:val="333333"/>
          <w:szCs w:val="28"/>
          <w:shd w:val="clear" w:color="auto" w:fill="FFFFFF"/>
        </w:rPr>
        <w:t>даты регистрации или окончания периодов следуют друг за другом с равными интервалами</w:t>
      </w:r>
      <w:r w:rsidRPr="00572A59">
        <w:rPr>
          <w:color w:val="000000"/>
          <w:szCs w:val="28"/>
          <w:shd w:val="clear" w:color="auto" w:fill="E8E8E6"/>
        </w:rPr>
        <w:t>;</w:t>
      </w:r>
    </w:p>
    <w:p w:rsidR="00276DAF" w:rsidRPr="00572A59" w:rsidRDefault="00276DAF" w:rsidP="00A920B2">
      <w:pPr>
        <w:pStyle w:val="a9"/>
        <w:widowControl w:val="0"/>
        <w:numPr>
          <w:ilvl w:val="0"/>
          <w:numId w:val="26"/>
        </w:numPr>
        <w:tabs>
          <w:tab w:val="left" w:pos="851"/>
        </w:tabs>
        <w:spacing w:line="235" w:lineRule="auto"/>
        <w:ind w:left="0" w:firstLine="567"/>
        <w:jc w:val="both"/>
        <w:rPr>
          <w:color w:val="000000"/>
          <w:szCs w:val="28"/>
          <w:shd w:val="clear" w:color="auto" w:fill="E8E8E6"/>
        </w:rPr>
      </w:pPr>
      <w:proofErr w:type="gramStart"/>
      <w:r>
        <w:rPr>
          <w:color w:val="000000"/>
          <w:szCs w:val="28"/>
          <w:shd w:val="clear" w:color="auto" w:fill="E8E8E6"/>
        </w:rPr>
        <w:t>неполные</w:t>
      </w:r>
      <w:proofErr w:type="gramEnd"/>
      <w:r>
        <w:rPr>
          <w:color w:val="000000"/>
          <w:szCs w:val="28"/>
          <w:shd w:val="clear" w:color="auto" w:fill="E8E8E6"/>
        </w:rPr>
        <w:t xml:space="preserve"> – </w:t>
      </w:r>
      <w:r w:rsidRPr="00572A59">
        <w:rPr>
          <w:color w:val="333333"/>
          <w:szCs w:val="28"/>
          <w:shd w:val="clear" w:color="auto" w:fill="FFFFFF"/>
        </w:rPr>
        <w:t>принцип равных интервалов не соблюдается</w:t>
      </w:r>
      <w:r>
        <w:rPr>
          <w:color w:val="333333"/>
          <w:szCs w:val="28"/>
          <w:shd w:val="clear" w:color="auto" w:fill="FFFFFF"/>
        </w:rPr>
        <w:t>.</w:t>
      </w:r>
    </w:p>
    <w:p w:rsidR="00276DAF" w:rsidRDefault="00276DAF" w:rsidP="004A1591">
      <w:pPr>
        <w:widowControl w:val="0"/>
        <w:shd w:val="clear" w:color="auto" w:fill="FFFFFF" w:themeFill="background1"/>
        <w:spacing w:line="235" w:lineRule="auto"/>
        <w:ind w:firstLine="567"/>
        <w:jc w:val="both"/>
        <w:rPr>
          <w:color w:val="000000"/>
          <w:szCs w:val="28"/>
          <w:shd w:val="clear" w:color="auto" w:fill="E8E8E6"/>
        </w:rPr>
      </w:pPr>
      <w:r>
        <w:rPr>
          <w:color w:val="000000"/>
          <w:szCs w:val="28"/>
          <w:shd w:val="clear" w:color="auto" w:fill="E8E8E6"/>
        </w:rPr>
        <w:t xml:space="preserve">2) </w:t>
      </w:r>
      <w:r w:rsidRPr="009767D0">
        <w:rPr>
          <w:b/>
          <w:color w:val="000000"/>
          <w:szCs w:val="28"/>
          <w:shd w:val="clear" w:color="auto" w:fill="E8E8E6"/>
        </w:rPr>
        <w:t>по способу выражения уровней ряда</w:t>
      </w:r>
      <w:r>
        <w:rPr>
          <w:color w:val="000000"/>
          <w:szCs w:val="28"/>
          <w:shd w:val="clear" w:color="auto" w:fill="E8E8E6"/>
        </w:rPr>
        <w:t>:</w:t>
      </w:r>
    </w:p>
    <w:p w:rsidR="00276DAF" w:rsidRPr="00080A12" w:rsidRDefault="00276DAF" w:rsidP="00A920B2">
      <w:pPr>
        <w:pStyle w:val="a9"/>
        <w:widowControl w:val="0"/>
        <w:numPr>
          <w:ilvl w:val="0"/>
          <w:numId w:val="26"/>
        </w:numPr>
        <w:shd w:val="clear" w:color="auto" w:fill="FFFFFF" w:themeFill="background1"/>
        <w:tabs>
          <w:tab w:val="left" w:pos="851"/>
        </w:tabs>
        <w:spacing w:line="235" w:lineRule="auto"/>
        <w:ind w:left="0" w:firstLine="567"/>
        <w:jc w:val="both"/>
        <w:rPr>
          <w:color w:val="000000"/>
          <w:szCs w:val="28"/>
          <w:shd w:val="clear" w:color="auto" w:fill="E8E8E6"/>
        </w:rPr>
      </w:pPr>
      <w:r>
        <w:rPr>
          <w:color w:val="000000"/>
          <w:szCs w:val="28"/>
          <w:shd w:val="clear" w:color="auto" w:fill="E8E8E6"/>
        </w:rPr>
        <w:t>абсолютные</w:t>
      </w:r>
      <w:r w:rsidRPr="00080A12">
        <w:rPr>
          <w:color w:val="000000"/>
          <w:szCs w:val="28"/>
          <w:shd w:val="clear" w:color="auto" w:fill="E8E8E6"/>
        </w:rPr>
        <w:t>;</w:t>
      </w:r>
    </w:p>
    <w:p w:rsidR="00276DAF" w:rsidRPr="00080A12" w:rsidRDefault="00276DAF" w:rsidP="00A920B2">
      <w:pPr>
        <w:pStyle w:val="a9"/>
        <w:widowControl w:val="0"/>
        <w:numPr>
          <w:ilvl w:val="0"/>
          <w:numId w:val="26"/>
        </w:numPr>
        <w:shd w:val="clear" w:color="auto" w:fill="FFFFFF" w:themeFill="background1"/>
        <w:tabs>
          <w:tab w:val="left" w:pos="851"/>
        </w:tabs>
        <w:spacing w:line="235" w:lineRule="auto"/>
        <w:ind w:left="0" w:firstLine="567"/>
        <w:jc w:val="both"/>
        <w:rPr>
          <w:color w:val="000000"/>
          <w:szCs w:val="28"/>
          <w:shd w:val="clear" w:color="auto" w:fill="E8E8E6"/>
        </w:rPr>
      </w:pPr>
      <w:r>
        <w:rPr>
          <w:color w:val="000000"/>
          <w:szCs w:val="28"/>
          <w:shd w:val="clear" w:color="auto" w:fill="E8E8E6"/>
        </w:rPr>
        <w:t>относительные;</w:t>
      </w:r>
    </w:p>
    <w:p w:rsidR="00276DAF" w:rsidRPr="00080A12" w:rsidRDefault="00276DAF" w:rsidP="00A920B2">
      <w:pPr>
        <w:pStyle w:val="a9"/>
        <w:widowControl w:val="0"/>
        <w:numPr>
          <w:ilvl w:val="0"/>
          <w:numId w:val="26"/>
        </w:numPr>
        <w:shd w:val="clear" w:color="auto" w:fill="FFFFFF" w:themeFill="background1"/>
        <w:tabs>
          <w:tab w:val="left" w:pos="851"/>
        </w:tabs>
        <w:spacing w:line="235" w:lineRule="auto"/>
        <w:ind w:left="0" w:firstLine="567"/>
        <w:jc w:val="both"/>
        <w:rPr>
          <w:szCs w:val="28"/>
        </w:rPr>
      </w:pPr>
      <w:r w:rsidRPr="004A1591">
        <w:rPr>
          <w:color w:val="000000"/>
          <w:szCs w:val="28"/>
          <w:shd w:val="clear" w:color="auto" w:fill="FFFFFF" w:themeFill="background1"/>
        </w:rPr>
        <w:t>средние величины.</w:t>
      </w:r>
      <w:r w:rsidRPr="00080A12">
        <w:rPr>
          <w:color w:val="000000"/>
          <w:szCs w:val="28"/>
          <w:shd w:val="clear" w:color="auto" w:fill="E8E8E6"/>
        </w:rPr>
        <w:t xml:space="preserve"> </w:t>
      </w:r>
    </w:p>
    <w:p w:rsidR="00276DAF" w:rsidRPr="00DF563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 w:rsidRPr="00DF563F">
        <w:rPr>
          <w:szCs w:val="28"/>
        </w:rPr>
        <w:t xml:space="preserve">Чтобы проследить за направлением и размером изменений уровней во времени, для рядов динамики рассчитывают </w:t>
      </w:r>
      <w:r w:rsidRPr="00DF563F">
        <w:rPr>
          <w:i/>
          <w:iCs/>
          <w:szCs w:val="28"/>
        </w:rPr>
        <w:t>показатели изменения уровней ряда динамики</w:t>
      </w:r>
      <w:r w:rsidRPr="00DF563F">
        <w:rPr>
          <w:szCs w:val="28"/>
        </w:rPr>
        <w:t>:</w:t>
      </w:r>
    </w:p>
    <w:p w:rsidR="00276DAF" w:rsidRPr="00DF563F" w:rsidRDefault="00276DAF" w:rsidP="00A920B2">
      <w:pPr>
        <w:widowControl w:val="0"/>
        <w:numPr>
          <w:ilvl w:val="0"/>
          <w:numId w:val="24"/>
        </w:numPr>
        <w:tabs>
          <w:tab w:val="clear" w:pos="417"/>
          <w:tab w:val="num" w:pos="142"/>
          <w:tab w:val="left" w:pos="851"/>
        </w:tabs>
        <w:spacing w:line="235" w:lineRule="auto"/>
        <w:ind w:left="0" w:firstLine="567"/>
        <w:jc w:val="both"/>
        <w:rPr>
          <w:szCs w:val="28"/>
        </w:rPr>
      </w:pPr>
      <w:r w:rsidRPr="00DF563F">
        <w:rPr>
          <w:szCs w:val="28"/>
        </w:rPr>
        <w:t>абсолютное изменение (абсолютный прирост);</w:t>
      </w:r>
    </w:p>
    <w:p w:rsidR="00276DAF" w:rsidRPr="00DF563F" w:rsidRDefault="00276DAF" w:rsidP="00A920B2">
      <w:pPr>
        <w:widowControl w:val="0"/>
        <w:numPr>
          <w:ilvl w:val="0"/>
          <w:numId w:val="24"/>
        </w:numPr>
        <w:tabs>
          <w:tab w:val="clear" w:pos="417"/>
          <w:tab w:val="num" w:pos="142"/>
          <w:tab w:val="left" w:pos="851"/>
        </w:tabs>
        <w:spacing w:line="235" w:lineRule="auto"/>
        <w:ind w:left="0" w:firstLine="567"/>
        <w:jc w:val="both"/>
        <w:rPr>
          <w:szCs w:val="28"/>
        </w:rPr>
      </w:pPr>
      <w:r w:rsidRPr="00DF563F">
        <w:rPr>
          <w:szCs w:val="28"/>
        </w:rPr>
        <w:t>относительное изменение (темп роста или индекс динамики);</w:t>
      </w:r>
    </w:p>
    <w:p w:rsidR="00276DAF" w:rsidRPr="00DF563F" w:rsidRDefault="00276DAF" w:rsidP="00A920B2">
      <w:pPr>
        <w:widowControl w:val="0"/>
        <w:numPr>
          <w:ilvl w:val="0"/>
          <w:numId w:val="24"/>
        </w:numPr>
        <w:tabs>
          <w:tab w:val="clear" w:pos="417"/>
          <w:tab w:val="num" w:pos="142"/>
          <w:tab w:val="left" w:pos="851"/>
        </w:tabs>
        <w:spacing w:line="235" w:lineRule="auto"/>
        <w:ind w:left="0" w:firstLine="567"/>
        <w:jc w:val="both"/>
        <w:rPr>
          <w:szCs w:val="28"/>
        </w:rPr>
      </w:pPr>
      <w:r w:rsidRPr="00DF563F">
        <w:rPr>
          <w:szCs w:val="28"/>
        </w:rPr>
        <w:t>темп изменения (темп прироста).</w:t>
      </w:r>
    </w:p>
    <w:p w:rsidR="00276DAF" w:rsidRPr="00DF563F" w:rsidRDefault="00276DAF" w:rsidP="00EA2990">
      <w:pPr>
        <w:widowControl w:val="0"/>
        <w:spacing w:line="235" w:lineRule="auto"/>
        <w:ind w:firstLine="567"/>
        <w:jc w:val="both"/>
        <w:rPr>
          <w:szCs w:val="28"/>
        </w:rPr>
      </w:pPr>
      <w:r w:rsidRPr="00DF563F">
        <w:rPr>
          <w:szCs w:val="28"/>
        </w:rPr>
        <w:t xml:space="preserve">Все эти показатели могут определяться </w:t>
      </w:r>
      <w:r w:rsidRPr="00DF563F">
        <w:rPr>
          <w:i/>
          <w:iCs/>
          <w:szCs w:val="28"/>
        </w:rPr>
        <w:t>базисным</w:t>
      </w:r>
      <w:r w:rsidRPr="00DF563F">
        <w:rPr>
          <w:szCs w:val="28"/>
        </w:rPr>
        <w:t xml:space="preserve"> способом, когда уровень </w:t>
      </w:r>
      <w:r w:rsidRPr="00DF563F">
        <w:rPr>
          <w:szCs w:val="28"/>
        </w:rPr>
        <w:lastRenderedPageBreak/>
        <w:t xml:space="preserve">данного периода сравнивается с первым (базисным) периодом, либо </w:t>
      </w:r>
      <w:r w:rsidRPr="00DF563F">
        <w:rPr>
          <w:i/>
          <w:iCs/>
          <w:szCs w:val="28"/>
        </w:rPr>
        <w:t>цепным</w:t>
      </w:r>
      <w:r w:rsidRPr="00DF563F">
        <w:rPr>
          <w:szCs w:val="28"/>
        </w:rPr>
        <w:t xml:space="preserve"> способом – когда сравниваются два уровня соседних периодов.</w:t>
      </w:r>
    </w:p>
    <w:p w:rsidR="00276DAF" w:rsidRDefault="00276DAF" w:rsidP="00EA2990">
      <w:pPr>
        <w:widowControl w:val="0"/>
        <w:spacing w:line="228" w:lineRule="auto"/>
        <w:ind w:firstLine="567"/>
        <w:jc w:val="both"/>
        <w:rPr>
          <w:b/>
          <w:iCs/>
          <w:szCs w:val="28"/>
        </w:rPr>
      </w:pPr>
    </w:p>
    <w:p w:rsidR="00276DAF" w:rsidRPr="00A6064B" w:rsidRDefault="00AA2433" w:rsidP="00EA2990">
      <w:pPr>
        <w:widowControl w:val="0"/>
        <w:spacing w:line="228" w:lineRule="auto"/>
        <w:ind w:firstLine="567"/>
        <w:jc w:val="both"/>
        <w:rPr>
          <w:b/>
          <w:iCs/>
          <w:szCs w:val="28"/>
        </w:rPr>
      </w:pPr>
      <w:r>
        <w:rPr>
          <w:b/>
          <w:iCs/>
          <w:szCs w:val="28"/>
        </w:rPr>
        <w:t>7</w:t>
      </w:r>
      <w:r w:rsidR="004A1591">
        <w:rPr>
          <w:b/>
          <w:iCs/>
          <w:szCs w:val="28"/>
        </w:rPr>
        <w:t>.</w:t>
      </w:r>
      <w:r w:rsidR="00276DAF" w:rsidRPr="00A6064B">
        <w:rPr>
          <w:b/>
          <w:iCs/>
          <w:szCs w:val="28"/>
        </w:rPr>
        <w:t>2. Показатели изменений уровней динамических рядов</w:t>
      </w:r>
    </w:p>
    <w:p w:rsidR="00276DAF" w:rsidRDefault="00276DAF" w:rsidP="00EA2990">
      <w:pPr>
        <w:widowControl w:val="0"/>
        <w:spacing w:line="228" w:lineRule="auto"/>
        <w:ind w:firstLine="567"/>
        <w:jc w:val="both"/>
        <w:rPr>
          <w:color w:val="000000"/>
          <w:szCs w:val="28"/>
          <w:shd w:val="clear" w:color="auto" w:fill="E8E8E6"/>
        </w:rPr>
      </w:pPr>
      <w:r w:rsidRPr="004A1591">
        <w:rPr>
          <w:rStyle w:val="af4"/>
          <w:b/>
          <w:bCs/>
          <w:szCs w:val="28"/>
          <w:shd w:val="clear" w:color="auto" w:fill="FFFFFF" w:themeFill="background1"/>
        </w:rPr>
        <w:t>Абсолютный прирост</w:t>
      </w:r>
      <w:r w:rsidRPr="004A1591">
        <w:rPr>
          <w:rStyle w:val="apple-converted-space"/>
          <w:rFonts w:eastAsia="Times New Roman"/>
          <w:color w:val="000000"/>
          <w:szCs w:val="28"/>
          <w:shd w:val="clear" w:color="auto" w:fill="FFFFFF" w:themeFill="background1"/>
        </w:rPr>
        <w:t> </w:t>
      </w:r>
      <w:r w:rsidRPr="004A1591">
        <w:rPr>
          <w:color w:val="000000"/>
          <w:szCs w:val="28"/>
          <w:shd w:val="clear" w:color="auto" w:fill="FFFFFF" w:themeFill="background1"/>
        </w:rPr>
        <w:t>выражает абсолютную скорость изменения ряда динамики и определяется как разность между данным уровнем и уровнем, принятым за базу сравнения.</w:t>
      </w:r>
    </w:p>
    <w:p w:rsidR="00276DAF" w:rsidRDefault="00276DAF" w:rsidP="00EA2990">
      <w:pPr>
        <w:widowControl w:val="0"/>
        <w:spacing w:line="228" w:lineRule="auto"/>
        <w:jc w:val="center"/>
        <w:rPr>
          <w:szCs w:val="28"/>
        </w:rPr>
      </w:pPr>
      <w:r w:rsidRPr="00DF563F">
        <w:rPr>
          <w:position w:val="-12"/>
          <w:szCs w:val="28"/>
        </w:rPr>
        <w:object w:dxaOrig="1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24.75pt" o:ole="">
            <v:imagedata r:id="rId9" o:title=""/>
          </v:shape>
          <o:OLEObject Type="Embed" ProgID="Equation.3" ShapeID="_x0000_i1025" DrawAspect="Content" ObjectID="_1668788661" r:id="rId10"/>
        </w:object>
      </w:r>
      <w:r w:rsidRPr="00DF563F">
        <w:rPr>
          <w:szCs w:val="28"/>
        </w:rPr>
        <w:t>;</w:t>
      </w:r>
      <w:r w:rsidRPr="00DF563F">
        <w:rPr>
          <w:szCs w:val="28"/>
        </w:rPr>
        <w:tab/>
      </w:r>
      <w:r w:rsidRPr="00DF563F">
        <w:rPr>
          <w:szCs w:val="28"/>
        </w:rPr>
        <w:tab/>
      </w:r>
      <w:r w:rsidRPr="00DF563F">
        <w:rPr>
          <w:position w:val="-12"/>
          <w:szCs w:val="28"/>
        </w:rPr>
        <w:object w:dxaOrig="1480" w:dyaOrig="380">
          <v:shape id="_x0000_i1026" type="#_x0000_t75" style="width:96.75pt;height:24.75pt" o:ole="">
            <v:imagedata r:id="rId11" o:title=""/>
          </v:shape>
          <o:OLEObject Type="Embed" ProgID="Equation.3" ShapeID="_x0000_i1026" DrawAspect="Content" ObjectID="_1668788662" r:id="rId12"/>
        </w:object>
      </w:r>
      <w:r w:rsidRPr="00DF563F">
        <w:rPr>
          <w:szCs w:val="28"/>
        </w:rPr>
        <w:t>.</w:t>
      </w:r>
    </w:p>
    <w:p w:rsidR="00276DAF" w:rsidRPr="00DF563F" w:rsidRDefault="00276DAF" w:rsidP="00EA2990">
      <w:pPr>
        <w:spacing w:line="228" w:lineRule="auto"/>
        <w:ind w:firstLine="567"/>
        <w:jc w:val="both"/>
        <w:rPr>
          <w:szCs w:val="28"/>
        </w:rPr>
      </w:pPr>
      <w:r w:rsidRPr="00DF563F">
        <w:rPr>
          <w:szCs w:val="28"/>
        </w:rPr>
        <w:t>Между базисными и цепными абсолютными изменениями существует взаимосвязь: сумма цепных абсолютных изменений равна последнему базисному изменению, т</w:t>
      </w:r>
      <w:r>
        <w:rPr>
          <w:szCs w:val="28"/>
        </w:rPr>
        <w:t>.</w:t>
      </w:r>
      <w:r w:rsidRPr="00DF563F">
        <w:rPr>
          <w:szCs w:val="28"/>
        </w:rPr>
        <w:t>е</w:t>
      </w:r>
      <w:r>
        <w:rPr>
          <w:szCs w:val="28"/>
        </w:rPr>
        <w:t>.</w:t>
      </w:r>
    </w:p>
    <w:p w:rsidR="00276DAF" w:rsidRDefault="003E38D1" w:rsidP="00EA2990">
      <w:pPr>
        <w:widowControl w:val="0"/>
        <w:spacing w:line="228" w:lineRule="auto"/>
        <w:jc w:val="center"/>
        <w:rPr>
          <w:i/>
          <w:iCs/>
          <w:szCs w:val="28"/>
        </w:rPr>
      </w:pPr>
      <w:r w:rsidRPr="00DF563F">
        <w:rPr>
          <w:position w:val="-28"/>
          <w:szCs w:val="28"/>
        </w:rPr>
        <w:object w:dxaOrig="1420" w:dyaOrig="680">
          <v:shape id="_x0000_i1027" type="#_x0000_t75" style="width:89.25pt;height:42pt" o:ole="">
            <v:imagedata r:id="rId13" o:title=""/>
          </v:shape>
          <o:OLEObject Type="Embed" ProgID="Equation.3" ShapeID="_x0000_i1027" DrawAspect="Content" ObjectID="_1668788663" r:id="rId14"/>
        </w:object>
      </w:r>
      <w:r w:rsidR="00276DAF" w:rsidRPr="00DF563F">
        <w:rPr>
          <w:szCs w:val="28"/>
        </w:rPr>
        <w:t>.</w:t>
      </w:r>
    </w:p>
    <w:p w:rsidR="00276DAF" w:rsidRPr="007B340C" w:rsidRDefault="00276DAF" w:rsidP="00EA2990">
      <w:pPr>
        <w:widowControl w:val="0"/>
        <w:spacing w:line="228" w:lineRule="auto"/>
        <w:ind w:firstLine="567"/>
        <w:jc w:val="both"/>
        <w:rPr>
          <w:position w:val="-14"/>
          <w:szCs w:val="28"/>
        </w:rPr>
      </w:pPr>
      <w:r w:rsidRPr="00080A12">
        <w:rPr>
          <w:b/>
          <w:i/>
          <w:szCs w:val="28"/>
        </w:rPr>
        <w:t>Темп роста</w:t>
      </w:r>
      <w:r w:rsidRPr="007B340C">
        <w:rPr>
          <w:szCs w:val="28"/>
        </w:rPr>
        <w:t xml:space="preserve"> </w:t>
      </w:r>
      <w:r w:rsidRPr="007B340C">
        <w:rPr>
          <w:color w:val="000000"/>
          <w:szCs w:val="28"/>
          <w:shd w:val="clear" w:color="auto" w:fill="E8E8E6"/>
        </w:rPr>
        <w:t>определяется как отношение данного уровня к предыдущему или базисному, показывает относительную скорость и</w:t>
      </w:r>
      <w:r>
        <w:rPr>
          <w:color w:val="000000"/>
          <w:szCs w:val="28"/>
          <w:shd w:val="clear" w:color="auto" w:fill="E8E8E6"/>
        </w:rPr>
        <w:t xml:space="preserve">зменения ряда. Темп </w:t>
      </w:r>
      <w:r w:rsidRPr="007B340C">
        <w:rPr>
          <w:color w:val="000000"/>
          <w:szCs w:val="28"/>
          <w:shd w:val="clear" w:color="auto" w:fill="E8E8E6"/>
        </w:rPr>
        <w:t>роста выражается в процентах.</w:t>
      </w:r>
      <w:r w:rsidRPr="007B340C">
        <w:rPr>
          <w:position w:val="-14"/>
          <w:szCs w:val="28"/>
        </w:rPr>
        <w:t xml:space="preserve"> </w:t>
      </w:r>
      <w:r w:rsidRPr="007B340C">
        <w:rPr>
          <w:position w:val="-14"/>
          <w:szCs w:val="28"/>
        </w:rPr>
        <w:tab/>
      </w:r>
    </w:p>
    <w:p w:rsidR="00276DAF" w:rsidRDefault="00276DAF" w:rsidP="00EA2990">
      <w:pPr>
        <w:widowControl w:val="0"/>
        <w:spacing w:line="228" w:lineRule="auto"/>
        <w:jc w:val="center"/>
        <w:rPr>
          <w:szCs w:val="28"/>
        </w:rPr>
      </w:pPr>
      <w:r w:rsidRPr="007B340C">
        <w:rPr>
          <w:position w:val="-14"/>
          <w:szCs w:val="28"/>
        </w:rPr>
        <w:object w:dxaOrig="1760" w:dyaOrig="420">
          <v:shape id="_x0000_i1028" type="#_x0000_t75" style="width:101.25pt;height:24pt" o:ole="">
            <v:imagedata r:id="rId15" o:title=""/>
          </v:shape>
          <o:OLEObject Type="Embed" ProgID="Equation.3" ShapeID="_x0000_i1028" DrawAspect="Content" ObjectID="_1668788664" r:id="rId16"/>
        </w:object>
      </w:r>
      <w:r w:rsidRPr="00DF563F">
        <w:rPr>
          <w:szCs w:val="28"/>
        </w:rPr>
        <w:t>;</w:t>
      </w:r>
      <w:r>
        <w:rPr>
          <w:szCs w:val="28"/>
        </w:rPr>
        <w:tab/>
      </w:r>
      <w:r w:rsidRPr="00DF563F">
        <w:rPr>
          <w:szCs w:val="28"/>
        </w:rPr>
        <w:tab/>
      </w:r>
      <w:r w:rsidRPr="007B340C">
        <w:rPr>
          <w:position w:val="-14"/>
          <w:szCs w:val="28"/>
        </w:rPr>
        <w:object w:dxaOrig="1980" w:dyaOrig="420">
          <v:shape id="_x0000_i1029" type="#_x0000_t75" style="width:84pt;height:24.75pt" o:ole="">
            <v:imagedata r:id="rId17" o:title=""/>
          </v:shape>
          <o:OLEObject Type="Embed" ProgID="Equation.3" ShapeID="_x0000_i1029" DrawAspect="Content" ObjectID="_1668788665" r:id="rId18"/>
        </w:object>
      </w:r>
    </w:p>
    <w:p w:rsidR="00276DAF" w:rsidRDefault="00276DAF" w:rsidP="00EA2990">
      <w:pPr>
        <w:widowControl w:val="0"/>
        <w:spacing w:line="228" w:lineRule="auto"/>
        <w:ind w:firstLine="567"/>
        <w:jc w:val="both"/>
        <w:rPr>
          <w:szCs w:val="28"/>
        </w:rPr>
      </w:pPr>
      <w:r w:rsidRPr="00DF563F">
        <w:rPr>
          <w:szCs w:val="28"/>
        </w:rPr>
        <w:t>Между базисными и цепными относительными изменениями существует взаимосвязь: произведение цепных относительных изменений равно последнему базисному изменению, то есть</w:t>
      </w:r>
    </w:p>
    <w:p w:rsidR="00276DAF" w:rsidRDefault="00276DAF" w:rsidP="00EA2990">
      <w:pPr>
        <w:widowControl w:val="0"/>
        <w:spacing w:line="228" w:lineRule="auto"/>
        <w:jc w:val="center"/>
        <w:rPr>
          <w:szCs w:val="28"/>
        </w:rPr>
      </w:pPr>
      <w:r w:rsidRPr="00DF563F">
        <w:rPr>
          <w:position w:val="-28"/>
          <w:szCs w:val="28"/>
        </w:rPr>
        <w:object w:dxaOrig="1420" w:dyaOrig="680">
          <v:shape id="_x0000_i1030" type="#_x0000_t75" style="width:86.25pt;height:42pt" o:ole="">
            <v:imagedata r:id="rId19" o:title=""/>
          </v:shape>
          <o:OLEObject Type="Embed" ProgID="Equation.3" ShapeID="_x0000_i1030" DrawAspect="Content" ObjectID="_1668788666" r:id="rId20"/>
        </w:object>
      </w:r>
    </w:p>
    <w:p w:rsidR="00276DAF" w:rsidRDefault="00276DAF" w:rsidP="00EA2990">
      <w:pPr>
        <w:widowControl w:val="0"/>
        <w:spacing w:line="228" w:lineRule="auto"/>
        <w:ind w:firstLine="567"/>
        <w:jc w:val="both"/>
        <w:rPr>
          <w:szCs w:val="28"/>
        </w:rPr>
      </w:pPr>
      <w:r>
        <w:rPr>
          <w:b/>
          <w:i/>
          <w:szCs w:val="28"/>
        </w:rPr>
        <w:t>Темп прироста</w:t>
      </w:r>
      <w:r w:rsidRPr="00DF563F">
        <w:rPr>
          <w:szCs w:val="28"/>
        </w:rPr>
        <w:t xml:space="preserve"> – относительный показатель, показывающий, на сколько процентов данный уровень больше (или меньше) другого, принимаемого за базу сравнения.</w:t>
      </w:r>
    </w:p>
    <w:p w:rsidR="00276DAF" w:rsidRDefault="00276DAF" w:rsidP="00EA2990">
      <w:pPr>
        <w:widowControl w:val="0"/>
        <w:spacing w:line="228" w:lineRule="auto"/>
        <w:jc w:val="center"/>
      </w:pPr>
      <w:r w:rsidRPr="00DF563F">
        <w:rPr>
          <w:position w:val="-30"/>
          <w:szCs w:val="28"/>
        </w:rPr>
        <w:object w:dxaOrig="1980" w:dyaOrig="680">
          <v:shape id="_x0000_i1031" type="#_x0000_t75" style="width:123pt;height:42pt" o:ole="">
            <v:imagedata r:id="rId21" o:title=""/>
          </v:shape>
          <o:OLEObject Type="Embed" ProgID="Equation.3" ShapeID="_x0000_i1031" DrawAspect="Content" ObjectID="_1668788667" r:id="rId22"/>
        </w:object>
      </w:r>
      <w:r>
        <w:rPr>
          <w:position w:val="-30"/>
          <w:szCs w:val="28"/>
        </w:rPr>
        <w:tab/>
      </w:r>
      <w:r>
        <w:rPr>
          <w:position w:val="-30"/>
          <w:szCs w:val="28"/>
        </w:rPr>
        <w:tab/>
      </w:r>
      <w:r w:rsidRPr="00DF563F">
        <w:rPr>
          <w:position w:val="-30"/>
          <w:szCs w:val="28"/>
        </w:rPr>
        <w:object w:dxaOrig="2120" w:dyaOrig="680">
          <v:shape id="_x0000_i1032" type="#_x0000_t75" style="width:131.25pt;height:42pt" o:ole="">
            <v:imagedata r:id="rId23" o:title=""/>
          </v:shape>
          <o:OLEObject Type="Embed" ProgID="Equation.3" ShapeID="_x0000_i1032" DrawAspect="Content" ObjectID="_1668788668" r:id="rId24"/>
        </w:object>
      </w:r>
    </w:p>
    <w:p w:rsidR="00276DAF" w:rsidRPr="00D02EB9" w:rsidRDefault="00276DAF" w:rsidP="00EA2990">
      <w:pPr>
        <w:pStyle w:val="23"/>
        <w:widowControl w:val="0"/>
        <w:tabs>
          <w:tab w:val="left" w:pos="851"/>
        </w:tabs>
        <w:spacing w:after="0" w:line="228" w:lineRule="auto"/>
        <w:ind w:firstLine="567"/>
        <w:jc w:val="both"/>
        <w:rPr>
          <w:rStyle w:val="af4"/>
          <w:b/>
          <w:bCs/>
          <w:szCs w:val="28"/>
          <w:shd w:val="clear" w:color="auto" w:fill="E8E8E6"/>
        </w:rPr>
      </w:pPr>
      <w:r w:rsidRPr="00D02EB9">
        <w:rPr>
          <w:rStyle w:val="a4"/>
          <w:color w:val="000000"/>
          <w:szCs w:val="28"/>
          <w:shd w:val="clear" w:color="auto" w:fill="FFFFFF"/>
        </w:rPr>
        <w:t>Абсолютное значение 1% прироста</w:t>
      </w:r>
      <w:r w:rsidRPr="00D02EB9">
        <w:rPr>
          <w:rStyle w:val="apple-converted-space"/>
          <w:b/>
          <w:bCs/>
          <w:color w:val="000000"/>
          <w:szCs w:val="28"/>
          <w:shd w:val="clear" w:color="auto" w:fill="FFFFFF"/>
        </w:rPr>
        <w:t> </w:t>
      </w:r>
      <w:r w:rsidRPr="00D02EB9">
        <w:rPr>
          <w:color w:val="000000"/>
          <w:szCs w:val="28"/>
          <w:shd w:val="clear" w:color="auto" w:fill="FFFFFF"/>
        </w:rPr>
        <w:t>показывает, сколько единиц надо произвести в данном периоде, чтобы уровень предыдущего периода возрос на 1 %.</w:t>
      </w:r>
      <w:r w:rsidRPr="00D02EB9">
        <w:rPr>
          <w:rStyle w:val="apple-converted-space"/>
          <w:color w:val="000000"/>
          <w:szCs w:val="28"/>
          <w:shd w:val="clear" w:color="auto" w:fill="FFFFFF"/>
        </w:rPr>
        <w:t> </w:t>
      </w:r>
    </w:p>
    <w:p w:rsidR="00276DAF" w:rsidRDefault="00276DAF" w:rsidP="00EA2990">
      <w:pPr>
        <w:pStyle w:val="23"/>
        <w:widowControl w:val="0"/>
        <w:tabs>
          <w:tab w:val="left" w:pos="851"/>
        </w:tabs>
        <w:spacing w:after="0" w:line="228" w:lineRule="auto"/>
        <w:jc w:val="center"/>
        <w:rPr>
          <w:rStyle w:val="af4"/>
          <w:b/>
          <w:bCs/>
          <w:szCs w:val="28"/>
          <w:shd w:val="clear" w:color="auto" w:fill="E8E8E6"/>
        </w:rPr>
      </w:pPr>
      <w:r w:rsidRPr="00D02EB9">
        <w:rPr>
          <w:b/>
          <w:bCs/>
          <w:iCs/>
          <w:position w:val="-32"/>
          <w:sz w:val="20"/>
        </w:rPr>
        <w:object w:dxaOrig="1160" w:dyaOrig="700">
          <v:shape id="_x0000_i1033" type="#_x0000_t75" style="width:57.75pt;height:35.25pt" o:ole="">
            <v:imagedata r:id="rId25" o:title=""/>
          </v:shape>
          <o:OLEObject Type="Embed" ProgID="Equation.3" ShapeID="_x0000_i1033" DrawAspect="Content" ObjectID="_1668788669" r:id="rId26"/>
        </w:object>
      </w:r>
      <w:r>
        <w:rPr>
          <w:b/>
          <w:bCs/>
          <w:iCs/>
          <w:sz w:val="20"/>
        </w:rPr>
        <w:tab/>
      </w:r>
      <w:r>
        <w:rPr>
          <w:b/>
          <w:bCs/>
          <w:iCs/>
          <w:sz w:val="20"/>
        </w:rPr>
        <w:tab/>
      </w:r>
      <w:r>
        <w:rPr>
          <w:b/>
          <w:bCs/>
          <w:iCs/>
          <w:sz w:val="20"/>
        </w:rPr>
        <w:tab/>
      </w:r>
    </w:p>
    <w:p w:rsidR="00ED1349" w:rsidRDefault="00ED1349" w:rsidP="00EA2990">
      <w:pPr>
        <w:rPr>
          <w:rFonts w:eastAsia="Times New Roman"/>
          <w:bCs/>
          <w:szCs w:val="28"/>
          <w:lang w:eastAsia="ru-RU"/>
        </w:rPr>
      </w:pPr>
    </w:p>
    <w:p w:rsidR="00276DAF" w:rsidRDefault="00276DAF" w:rsidP="00EA2990">
      <w:pPr>
        <w:jc w:val="center"/>
        <w:rPr>
          <w:rFonts w:eastAsia="Times New Roman"/>
          <w:bCs/>
          <w:szCs w:val="28"/>
          <w:lang w:eastAsia="ru-RU"/>
        </w:rPr>
      </w:pPr>
      <w:r w:rsidRPr="008152E0">
        <w:rPr>
          <w:rFonts w:eastAsia="Times New Roman"/>
          <w:bCs/>
          <w:szCs w:val="28"/>
          <w:lang w:eastAsia="ru-RU"/>
        </w:rPr>
        <w:t xml:space="preserve">Анализ </w:t>
      </w:r>
      <w:r>
        <w:rPr>
          <w:rFonts w:eastAsia="Times New Roman"/>
          <w:bCs/>
          <w:szCs w:val="28"/>
          <w:lang w:eastAsia="ru-RU"/>
        </w:rPr>
        <w:t>динамики производства продукта «A» по предприятию за 2004-200</w:t>
      </w:r>
      <w:r w:rsidRPr="008152E0">
        <w:rPr>
          <w:rFonts w:eastAsia="Times New Roman"/>
          <w:bCs/>
          <w:szCs w:val="28"/>
          <w:lang w:eastAsia="ru-RU"/>
        </w:rPr>
        <w:t>8 гг.</w:t>
      </w:r>
    </w:p>
    <w:tbl>
      <w:tblPr>
        <w:tblStyle w:val="aa"/>
        <w:tblW w:w="10456" w:type="dxa"/>
        <w:tblLayout w:type="fixed"/>
        <w:tblLook w:val="04A0" w:firstRow="1" w:lastRow="0" w:firstColumn="1" w:lastColumn="0" w:noHBand="0" w:noVBand="1"/>
      </w:tblPr>
      <w:tblGrid>
        <w:gridCol w:w="822"/>
        <w:gridCol w:w="1419"/>
        <w:gridCol w:w="787"/>
        <w:gridCol w:w="1055"/>
        <w:gridCol w:w="876"/>
        <w:gridCol w:w="815"/>
        <w:gridCol w:w="876"/>
        <w:gridCol w:w="807"/>
        <w:gridCol w:w="805"/>
        <w:gridCol w:w="777"/>
        <w:gridCol w:w="1417"/>
      </w:tblGrid>
      <w:tr w:rsidR="00ED1349" w:rsidTr="00ED1349">
        <w:tc>
          <w:tcPr>
            <w:tcW w:w="822" w:type="dxa"/>
            <w:vMerge w:val="restart"/>
          </w:tcPr>
          <w:p w:rsidR="00276DAF" w:rsidRPr="008152E0" w:rsidRDefault="00276DAF" w:rsidP="00EA299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Годы</w:t>
            </w:r>
          </w:p>
        </w:tc>
        <w:tc>
          <w:tcPr>
            <w:tcW w:w="1419" w:type="dxa"/>
            <w:vMerge w:val="restart"/>
          </w:tcPr>
          <w:p w:rsidR="00276DAF" w:rsidRPr="008152E0" w:rsidRDefault="00276DAF" w:rsidP="00EA299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Произведено,</w:t>
            </w: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br/>
              <w:t>тыс. т.</w:t>
            </w:r>
          </w:p>
        </w:tc>
        <w:tc>
          <w:tcPr>
            <w:tcW w:w="1842" w:type="dxa"/>
            <w:gridSpan w:val="2"/>
          </w:tcPr>
          <w:p w:rsidR="00276DAF" w:rsidRPr="00ED1349" w:rsidRDefault="00276DAF" w:rsidP="00EA2990">
            <w:pPr>
              <w:spacing w:line="255" w:lineRule="atLeast"/>
              <w:ind w:left="60" w:right="6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Абсолютные</w:t>
            </w: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br/>
              <w:t>приросты,</w:t>
            </w:r>
            <w:r w:rsidR="00ED134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тыс. т</w:t>
            </w:r>
          </w:p>
        </w:tc>
        <w:tc>
          <w:tcPr>
            <w:tcW w:w="1691" w:type="dxa"/>
            <w:gridSpan w:val="2"/>
          </w:tcPr>
          <w:p w:rsidR="00276DAF" w:rsidRPr="008152E0" w:rsidRDefault="00276DAF" w:rsidP="00EA299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Коэффициенты роста</w:t>
            </w:r>
          </w:p>
        </w:tc>
        <w:tc>
          <w:tcPr>
            <w:tcW w:w="1683" w:type="dxa"/>
            <w:gridSpan w:val="2"/>
          </w:tcPr>
          <w:p w:rsidR="00276DAF" w:rsidRPr="008152E0" w:rsidRDefault="00276DAF" w:rsidP="00EA299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Темпы </w:t>
            </w: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br/>
              <w:t>роста, %</w:t>
            </w:r>
          </w:p>
        </w:tc>
        <w:tc>
          <w:tcPr>
            <w:tcW w:w="1582" w:type="dxa"/>
            <w:gridSpan w:val="2"/>
          </w:tcPr>
          <w:p w:rsidR="00276DAF" w:rsidRPr="008152E0" w:rsidRDefault="00276DAF" w:rsidP="00EA2990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Темпы прироста, %</w:t>
            </w:r>
          </w:p>
        </w:tc>
        <w:tc>
          <w:tcPr>
            <w:tcW w:w="1417" w:type="dxa"/>
          </w:tcPr>
          <w:p w:rsidR="00276DAF" w:rsidRPr="008152E0" w:rsidRDefault="00ED1349" w:rsidP="00EA2990">
            <w:pPr>
              <w:ind w:right="-25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Значение 1% при</w:t>
            </w:r>
            <w:r w:rsidR="00276DAF" w:rsidRPr="008152E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роста, тыс. т.</w:t>
            </w:r>
          </w:p>
        </w:tc>
      </w:tr>
      <w:tr w:rsidR="00ED1349" w:rsidTr="00ED1349">
        <w:tc>
          <w:tcPr>
            <w:tcW w:w="822" w:type="dxa"/>
            <w:vMerge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9" w:type="dxa"/>
            <w:vMerge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</w:t>
            </w:r>
            <w:r w:rsidR="00ED1349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еп</w:t>
            </w:r>
          </w:p>
        </w:tc>
        <w:tc>
          <w:tcPr>
            <w:tcW w:w="1055" w:type="dxa"/>
          </w:tcPr>
          <w:p w:rsidR="00276DAF" w:rsidRPr="008152E0" w:rsidRDefault="00ED1349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</w:t>
            </w:r>
          </w:p>
        </w:tc>
        <w:tc>
          <w:tcPr>
            <w:tcW w:w="876" w:type="dxa"/>
          </w:tcPr>
          <w:p w:rsidR="00276DAF" w:rsidRPr="008152E0" w:rsidRDefault="00ED1349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цеп</w:t>
            </w:r>
          </w:p>
        </w:tc>
        <w:tc>
          <w:tcPr>
            <w:tcW w:w="815" w:type="dxa"/>
          </w:tcPr>
          <w:p w:rsidR="00276DAF" w:rsidRPr="008152E0" w:rsidRDefault="00ED1349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</w:t>
            </w:r>
          </w:p>
        </w:tc>
        <w:tc>
          <w:tcPr>
            <w:tcW w:w="876" w:type="dxa"/>
          </w:tcPr>
          <w:p w:rsidR="00276DAF" w:rsidRPr="008152E0" w:rsidRDefault="00ED1349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цеп</w:t>
            </w:r>
          </w:p>
        </w:tc>
        <w:tc>
          <w:tcPr>
            <w:tcW w:w="807" w:type="dxa"/>
          </w:tcPr>
          <w:p w:rsidR="00276DAF" w:rsidRPr="008152E0" w:rsidRDefault="00ED1349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</w:t>
            </w:r>
          </w:p>
        </w:tc>
        <w:tc>
          <w:tcPr>
            <w:tcW w:w="805" w:type="dxa"/>
          </w:tcPr>
          <w:p w:rsidR="00276DAF" w:rsidRPr="008152E0" w:rsidRDefault="00ED1349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цеп</w:t>
            </w:r>
          </w:p>
        </w:tc>
        <w:tc>
          <w:tcPr>
            <w:tcW w:w="777" w:type="dxa"/>
          </w:tcPr>
          <w:p w:rsidR="00276DAF" w:rsidRPr="008152E0" w:rsidRDefault="00ED1349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>базис</w:t>
            </w:r>
          </w:p>
        </w:tc>
        <w:tc>
          <w:tcPr>
            <w:tcW w:w="141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ED1349" w:rsidTr="00ED1349">
        <w:tc>
          <w:tcPr>
            <w:tcW w:w="822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9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5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0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D1349" w:rsidTr="00ED1349">
        <w:tc>
          <w:tcPr>
            <w:tcW w:w="822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9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78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1,050</w:t>
            </w:r>
          </w:p>
        </w:tc>
        <w:tc>
          <w:tcPr>
            <w:tcW w:w="81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105,0</w:t>
            </w:r>
          </w:p>
        </w:tc>
        <w:tc>
          <w:tcPr>
            <w:tcW w:w="80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0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77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41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2,00</w:t>
            </w:r>
          </w:p>
        </w:tc>
      </w:tr>
      <w:tr w:rsidR="00ED1349" w:rsidTr="00ED1349">
        <w:tc>
          <w:tcPr>
            <w:tcW w:w="822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9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78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1,038</w:t>
            </w:r>
          </w:p>
        </w:tc>
        <w:tc>
          <w:tcPr>
            <w:tcW w:w="81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103,8</w:t>
            </w:r>
          </w:p>
        </w:tc>
        <w:tc>
          <w:tcPr>
            <w:tcW w:w="80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0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7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141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2,10</w:t>
            </w:r>
          </w:p>
        </w:tc>
      </w:tr>
      <w:tr w:rsidR="00ED1349" w:rsidTr="00ED1349">
        <w:tc>
          <w:tcPr>
            <w:tcW w:w="822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78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1,055</w:t>
            </w:r>
          </w:p>
        </w:tc>
        <w:tc>
          <w:tcPr>
            <w:tcW w:w="81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105,5</w:t>
            </w:r>
          </w:p>
        </w:tc>
        <w:tc>
          <w:tcPr>
            <w:tcW w:w="80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0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7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41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</w:tr>
      <w:tr w:rsidR="00ED1349" w:rsidTr="00ED1349">
        <w:tc>
          <w:tcPr>
            <w:tcW w:w="822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78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1,017</w:t>
            </w:r>
          </w:p>
        </w:tc>
        <w:tc>
          <w:tcPr>
            <w:tcW w:w="81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876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80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805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77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1417" w:type="dxa"/>
          </w:tcPr>
          <w:p w:rsidR="00276DAF" w:rsidRPr="008152E0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152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2,30</w:t>
            </w:r>
          </w:p>
        </w:tc>
      </w:tr>
      <w:tr w:rsidR="00ED1349" w:rsidTr="00ED1349">
        <w:tc>
          <w:tcPr>
            <w:tcW w:w="822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55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02EB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815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7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5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276DAF" w:rsidRPr="00D02EB9" w:rsidRDefault="00276DAF" w:rsidP="00EC01D9">
            <w:pPr>
              <w:spacing w:before="60" w:after="60" w:line="255" w:lineRule="atLeast"/>
              <w:ind w:left="60" w:right="6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76DAF" w:rsidRDefault="00276DAF" w:rsidP="00FF6376">
      <w:pPr>
        <w:pStyle w:val="23"/>
        <w:widowControl w:val="0"/>
        <w:tabs>
          <w:tab w:val="left" w:pos="851"/>
        </w:tabs>
        <w:spacing w:after="0" w:line="240" w:lineRule="auto"/>
        <w:ind w:firstLine="567"/>
        <w:jc w:val="both"/>
        <w:rPr>
          <w:szCs w:val="28"/>
        </w:rPr>
      </w:pPr>
      <w:r w:rsidRPr="0058159B">
        <w:rPr>
          <w:rStyle w:val="af4"/>
          <w:b/>
          <w:bCs/>
          <w:szCs w:val="28"/>
          <w:shd w:val="clear" w:color="auto" w:fill="E8E8E6"/>
        </w:rPr>
        <w:lastRenderedPageBreak/>
        <w:t>Средние уровни ряда</w:t>
      </w:r>
      <w:r w:rsidRPr="0058159B">
        <w:rPr>
          <w:rStyle w:val="apple-converted-space"/>
          <w:szCs w:val="28"/>
          <w:shd w:val="clear" w:color="auto" w:fill="E8E8E6"/>
        </w:rPr>
        <w:t> </w:t>
      </w:r>
      <w:r w:rsidRPr="0058159B">
        <w:rPr>
          <w:szCs w:val="28"/>
          <w:shd w:val="clear" w:color="auto" w:fill="E8E8E6"/>
        </w:rPr>
        <w:t>рассчитываются в зависимости от вида временного ряда.</w:t>
      </w:r>
    </w:p>
    <w:p w:rsidR="00276DAF" w:rsidRPr="0058159B" w:rsidRDefault="00276DAF" w:rsidP="00FF6376">
      <w:pPr>
        <w:pStyle w:val="23"/>
        <w:widowControl w:val="0"/>
        <w:tabs>
          <w:tab w:val="left" w:pos="851"/>
        </w:tabs>
        <w:spacing w:after="0" w:line="240" w:lineRule="auto"/>
        <w:ind w:firstLine="567"/>
        <w:jc w:val="both"/>
        <w:rPr>
          <w:szCs w:val="28"/>
        </w:rPr>
      </w:pPr>
    </w:p>
    <w:p w:rsidR="00276DAF" w:rsidRDefault="00276DAF" w:rsidP="00FF6376">
      <w:pPr>
        <w:pStyle w:val="af0"/>
        <w:widowControl w:val="0"/>
        <w:tabs>
          <w:tab w:val="left" w:pos="5670"/>
        </w:tabs>
        <w:spacing w:after="0"/>
        <w:ind w:left="0"/>
        <w:jc w:val="center"/>
        <w:rPr>
          <w:szCs w:val="28"/>
        </w:rPr>
      </w:pPr>
      <w:r w:rsidRPr="0058159B">
        <w:rPr>
          <w:szCs w:val="28"/>
        </w:rPr>
        <w:t>Виды средних величин, применяемых при расчете среднего уровня</w:t>
      </w:r>
    </w:p>
    <w:tbl>
      <w:tblPr>
        <w:tblW w:w="9174" w:type="dxa"/>
        <w:jc w:val="center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1"/>
        <w:gridCol w:w="2168"/>
        <w:gridCol w:w="4945"/>
      </w:tblGrid>
      <w:tr w:rsidR="00276DAF" w:rsidRPr="00DF563F" w:rsidTr="00EC01D9">
        <w:trPr>
          <w:trHeight w:val="476"/>
          <w:tblHeader/>
          <w:jc w:val="center"/>
        </w:trPr>
        <w:tc>
          <w:tcPr>
            <w:tcW w:w="2061" w:type="dxa"/>
            <w:tcBorders>
              <w:bottom w:val="single" w:sz="4" w:space="0" w:color="auto"/>
            </w:tcBorders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iCs/>
                <w:sz w:val="24"/>
                <w:szCs w:val="24"/>
              </w:rPr>
            </w:pPr>
            <w:r w:rsidRPr="001077F2">
              <w:rPr>
                <w:iCs/>
                <w:sz w:val="24"/>
                <w:szCs w:val="24"/>
              </w:rPr>
              <w:t>Вид ряда динамики</w:t>
            </w:r>
          </w:p>
        </w:tc>
        <w:tc>
          <w:tcPr>
            <w:tcW w:w="2168" w:type="dxa"/>
            <w:tcBorders>
              <w:bottom w:val="single" w:sz="4" w:space="0" w:color="auto"/>
            </w:tcBorders>
          </w:tcPr>
          <w:p w:rsidR="00276DAF" w:rsidRPr="001077F2" w:rsidRDefault="00276DAF" w:rsidP="00FF6376">
            <w:pPr>
              <w:widowControl w:val="0"/>
              <w:jc w:val="center"/>
              <w:rPr>
                <w:iCs/>
                <w:sz w:val="24"/>
                <w:szCs w:val="24"/>
              </w:rPr>
            </w:pPr>
            <w:r w:rsidRPr="001077F2">
              <w:rPr>
                <w:iCs/>
                <w:sz w:val="24"/>
                <w:szCs w:val="24"/>
              </w:rPr>
              <w:t>Название средней величины</w:t>
            </w:r>
          </w:p>
        </w:tc>
        <w:tc>
          <w:tcPr>
            <w:tcW w:w="4945" w:type="dxa"/>
            <w:tcBorders>
              <w:bottom w:val="single" w:sz="4" w:space="0" w:color="auto"/>
            </w:tcBorders>
            <w:vAlign w:val="center"/>
          </w:tcPr>
          <w:p w:rsidR="00276DAF" w:rsidRPr="0058159B" w:rsidRDefault="00276DAF" w:rsidP="00FF6376">
            <w:pPr>
              <w:widowControl w:val="0"/>
              <w:jc w:val="center"/>
              <w:rPr>
                <w:iCs/>
              </w:rPr>
            </w:pPr>
            <w:r w:rsidRPr="0058159B">
              <w:rPr>
                <w:iCs/>
              </w:rPr>
              <w:t>Формула средней величины</w:t>
            </w:r>
          </w:p>
        </w:tc>
      </w:tr>
      <w:tr w:rsidR="00276DAF" w:rsidRPr="00DF563F" w:rsidTr="00EC01D9">
        <w:trPr>
          <w:jc w:val="center"/>
        </w:trPr>
        <w:tc>
          <w:tcPr>
            <w:tcW w:w="2061" w:type="dxa"/>
            <w:vAlign w:val="center"/>
          </w:tcPr>
          <w:p w:rsidR="00276DAF" w:rsidRPr="001077F2" w:rsidRDefault="00276DAF" w:rsidP="00FF6376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1077F2">
              <w:t>Равномерный интервальный</w:t>
            </w:r>
          </w:p>
        </w:tc>
        <w:tc>
          <w:tcPr>
            <w:tcW w:w="2168" w:type="dxa"/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Арифметическая простая</w:t>
            </w:r>
          </w:p>
        </w:tc>
        <w:tc>
          <w:tcPr>
            <w:tcW w:w="4945" w:type="dxa"/>
            <w:vAlign w:val="center"/>
          </w:tcPr>
          <w:p w:rsidR="00276DAF" w:rsidRPr="00DF563F" w:rsidRDefault="00276DAF" w:rsidP="00FF6376">
            <w:pPr>
              <w:widowControl w:val="0"/>
              <w:jc w:val="center"/>
            </w:pPr>
            <w:r w:rsidRPr="00DF563F">
              <w:rPr>
                <w:position w:val="-24"/>
                <w:sz w:val="24"/>
                <w:szCs w:val="24"/>
              </w:rPr>
              <w:object w:dxaOrig="920" w:dyaOrig="680">
                <v:shape id="_x0000_i1034" type="#_x0000_t75" style="width:44.25pt;height:35.25pt" o:ole="">
                  <v:imagedata r:id="rId27" o:title=""/>
                </v:shape>
                <o:OLEObject Type="Embed" ProgID="Equation.3" ShapeID="_x0000_i1034" DrawAspect="Content" ObjectID="_1668788670" r:id="rId28"/>
              </w:object>
            </w:r>
          </w:p>
        </w:tc>
      </w:tr>
      <w:tr w:rsidR="00276DAF" w:rsidRPr="00DF563F" w:rsidTr="00EC01D9">
        <w:trPr>
          <w:jc w:val="center"/>
        </w:trPr>
        <w:tc>
          <w:tcPr>
            <w:tcW w:w="2061" w:type="dxa"/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Равномерный моментный</w:t>
            </w:r>
          </w:p>
        </w:tc>
        <w:tc>
          <w:tcPr>
            <w:tcW w:w="2168" w:type="dxa"/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Хронологическая простая</w:t>
            </w:r>
          </w:p>
        </w:tc>
        <w:tc>
          <w:tcPr>
            <w:tcW w:w="4945" w:type="dxa"/>
            <w:vAlign w:val="center"/>
          </w:tcPr>
          <w:p w:rsidR="00276DAF" w:rsidRPr="00DF563F" w:rsidRDefault="00276DAF" w:rsidP="00FF6376">
            <w:pPr>
              <w:widowControl w:val="0"/>
              <w:jc w:val="center"/>
            </w:pPr>
            <w:r w:rsidRPr="00DF563F">
              <w:rPr>
                <w:position w:val="-24"/>
                <w:sz w:val="24"/>
                <w:szCs w:val="24"/>
              </w:rPr>
              <w:object w:dxaOrig="5120" w:dyaOrig="980">
                <v:shape id="_x0000_i1035" type="#_x0000_t75" style="width:231pt;height:48.75pt" o:ole="">
                  <v:imagedata r:id="rId29" o:title=""/>
                </v:shape>
                <o:OLEObject Type="Embed" ProgID="Equation.3" ShapeID="_x0000_i1035" DrawAspect="Content" ObjectID="_1668788671" r:id="rId30"/>
              </w:object>
            </w:r>
          </w:p>
        </w:tc>
      </w:tr>
      <w:tr w:rsidR="00276DAF" w:rsidRPr="00DF563F" w:rsidTr="00EC01D9">
        <w:trPr>
          <w:jc w:val="center"/>
        </w:trPr>
        <w:tc>
          <w:tcPr>
            <w:tcW w:w="2061" w:type="dxa"/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Неравномерный интервальный</w:t>
            </w:r>
          </w:p>
        </w:tc>
        <w:tc>
          <w:tcPr>
            <w:tcW w:w="2168" w:type="dxa"/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Арифметическая взвешенная</w:t>
            </w:r>
          </w:p>
        </w:tc>
        <w:tc>
          <w:tcPr>
            <w:tcW w:w="4945" w:type="dxa"/>
            <w:vAlign w:val="center"/>
          </w:tcPr>
          <w:p w:rsidR="00276DAF" w:rsidRPr="00DF563F" w:rsidRDefault="00276DAF" w:rsidP="00FF6376">
            <w:pPr>
              <w:widowControl w:val="0"/>
              <w:jc w:val="center"/>
            </w:pPr>
            <w:r w:rsidRPr="00DF563F">
              <w:rPr>
                <w:position w:val="-60"/>
                <w:sz w:val="24"/>
                <w:szCs w:val="24"/>
              </w:rPr>
              <w:object w:dxaOrig="1100" w:dyaOrig="1320">
                <v:shape id="_x0000_i1036" type="#_x0000_t75" style="width:96pt;height:58.5pt" o:ole="">
                  <v:imagedata r:id="rId31" o:title=""/>
                </v:shape>
                <o:OLEObject Type="Embed" ProgID="Equation.3" ShapeID="_x0000_i1036" DrawAspect="Content" ObjectID="_1668788672" r:id="rId32"/>
              </w:object>
            </w:r>
          </w:p>
        </w:tc>
      </w:tr>
      <w:tr w:rsidR="00276DAF" w:rsidRPr="00DF563F" w:rsidTr="00EC01D9">
        <w:trPr>
          <w:trHeight w:val="1204"/>
          <w:jc w:val="center"/>
        </w:trPr>
        <w:tc>
          <w:tcPr>
            <w:tcW w:w="2061" w:type="dxa"/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Неравномерный моментный</w:t>
            </w:r>
          </w:p>
        </w:tc>
        <w:tc>
          <w:tcPr>
            <w:tcW w:w="2168" w:type="dxa"/>
            <w:vAlign w:val="center"/>
          </w:tcPr>
          <w:p w:rsidR="00276DAF" w:rsidRPr="001077F2" w:rsidRDefault="00276DAF" w:rsidP="00FF6376">
            <w:pPr>
              <w:widowControl w:val="0"/>
              <w:jc w:val="center"/>
              <w:rPr>
                <w:sz w:val="24"/>
                <w:szCs w:val="24"/>
              </w:rPr>
            </w:pPr>
            <w:r w:rsidRPr="001077F2">
              <w:rPr>
                <w:sz w:val="24"/>
                <w:szCs w:val="24"/>
              </w:rPr>
              <w:t>Хронологическая взвешенная</w:t>
            </w:r>
          </w:p>
        </w:tc>
        <w:tc>
          <w:tcPr>
            <w:tcW w:w="4945" w:type="dxa"/>
            <w:vAlign w:val="center"/>
          </w:tcPr>
          <w:p w:rsidR="00276DAF" w:rsidRDefault="00276DAF" w:rsidP="00FF6376">
            <w:pPr>
              <w:widowControl w:val="0"/>
              <w:jc w:val="center"/>
              <w:rPr>
                <w:position w:val="-64"/>
                <w:sz w:val="24"/>
                <w:szCs w:val="24"/>
              </w:rPr>
            </w:pPr>
            <w:r w:rsidRPr="006E6FA1">
              <w:rPr>
                <w:position w:val="-60"/>
                <w:sz w:val="24"/>
                <w:szCs w:val="24"/>
              </w:rPr>
              <w:object w:dxaOrig="2900" w:dyaOrig="1320">
                <v:shape id="_x0000_i1037" type="#_x0000_t75" style="width:191.25pt;height:60pt" o:ole="">
                  <v:imagedata r:id="rId33" o:title=""/>
                </v:shape>
                <o:OLEObject Type="Embed" ProgID="Equation.3" ShapeID="_x0000_i1037" DrawAspect="Content" ObjectID="_1668788673" r:id="rId34"/>
              </w:object>
            </w:r>
          </w:p>
          <w:p w:rsidR="00276DAF" w:rsidRPr="006E6FA1" w:rsidRDefault="00276DAF" w:rsidP="00FF6376">
            <w:pPr>
              <w:widowControl w:val="0"/>
              <w:jc w:val="center"/>
              <w:rPr>
                <w:position w:val="-64"/>
                <w:sz w:val="24"/>
                <w:szCs w:val="24"/>
              </w:rPr>
            </w:pPr>
            <w:r w:rsidRPr="006E6FA1">
              <w:rPr>
                <w:sz w:val="24"/>
                <w:szCs w:val="24"/>
                <w:shd w:val="clear" w:color="auto" w:fill="FFFFFF"/>
              </w:rPr>
              <w:t>если же предполагается, что каждое значение</w:t>
            </w:r>
            <w:r w:rsidRPr="006E6FA1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6E6FA1">
              <w:rPr>
                <w:rStyle w:val="a5"/>
                <w:sz w:val="24"/>
                <w:szCs w:val="24"/>
                <w:shd w:val="clear" w:color="auto" w:fill="FFFFFF"/>
              </w:rPr>
              <w:t>y</w:t>
            </w:r>
            <w:r w:rsidRPr="006E6FA1">
              <w:rPr>
                <w:rStyle w:val="a5"/>
                <w:sz w:val="24"/>
                <w:szCs w:val="24"/>
                <w:shd w:val="clear" w:color="auto" w:fill="FFFFFF"/>
                <w:vertAlign w:val="subscript"/>
              </w:rPr>
              <w:t>i</w:t>
            </w:r>
            <w:proofErr w:type="spellEnd"/>
            <w:r w:rsidRPr="006E6FA1">
              <w:rPr>
                <w:sz w:val="24"/>
                <w:szCs w:val="24"/>
                <w:shd w:val="clear" w:color="auto" w:fill="FFFFFF"/>
                <w:vertAlign w:val="subscript"/>
              </w:rPr>
              <w:t> </w:t>
            </w:r>
            <w:r w:rsidRPr="006E6FA1">
              <w:rPr>
                <w:sz w:val="24"/>
                <w:szCs w:val="24"/>
                <w:shd w:val="clear" w:color="auto" w:fill="FFFFFF"/>
              </w:rPr>
              <w:t xml:space="preserve"> остается неизменным до следующего</w:t>
            </w:r>
            <w:r w:rsidRPr="006E6FA1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6E6FA1">
              <w:rPr>
                <w:rStyle w:val="a5"/>
                <w:sz w:val="24"/>
                <w:szCs w:val="24"/>
                <w:shd w:val="clear" w:color="auto" w:fill="FFFFFF"/>
              </w:rPr>
              <w:t>(i+</w:t>
            </w:r>
            <w:r w:rsidRPr="006E6FA1">
              <w:rPr>
                <w:sz w:val="24"/>
                <w:szCs w:val="24"/>
                <w:shd w:val="clear" w:color="auto" w:fill="FFFFFF"/>
              </w:rPr>
              <w:t>1</w:t>
            </w:r>
            <w:r w:rsidRPr="006E6FA1">
              <w:rPr>
                <w:rStyle w:val="a5"/>
                <w:sz w:val="24"/>
                <w:szCs w:val="24"/>
                <w:shd w:val="clear" w:color="auto" w:fill="FFFFFF"/>
              </w:rPr>
              <w:t>)-</w:t>
            </w:r>
            <w:r w:rsidRPr="006E6FA1">
              <w:rPr>
                <w:sz w:val="24"/>
                <w:szCs w:val="24"/>
                <w:shd w:val="clear" w:color="auto" w:fill="FFFFFF"/>
              </w:rPr>
              <w:t>го момента, т.е. известна  точная дата изменения уровней, то расчет можно осуществлять по формуле средней арифметической взвешенной:</w:t>
            </w:r>
            <w:r w:rsidRPr="006E6FA1">
              <w:rPr>
                <w:sz w:val="24"/>
                <w:szCs w:val="24"/>
              </w:rPr>
              <w:br/>
            </w:r>
            <w:r w:rsidRPr="006E6FA1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A3F968F" wp14:editId="047FDAD9">
                  <wp:extent cx="676275" cy="428625"/>
                  <wp:effectExtent l="19050" t="0" r="0" b="0"/>
                  <wp:docPr id="159" name="Рисунок 159" descr="http://chaliev.ru/statistics/images/ryady-dynamiki_clip_image0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http://chaliev.ru/statistics/images/ryady-dynamiki_clip_image0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2433" w:rsidRDefault="00AA2433" w:rsidP="00FF637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276DAF" w:rsidRDefault="00276DAF" w:rsidP="00FF637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95162">
        <w:rPr>
          <w:color w:val="000000"/>
          <w:sz w:val="28"/>
          <w:szCs w:val="28"/>
        </w:rPr>
        <w:t xml:space="preserve">Списочная  численность работников предприятия за 1 квартал представлена в таблице. </w:t>
      </w:r>
      <w:r w:rsidRPr="00795162">
        <w:rPr>
          <w:sz w:val="28"/>
          <w:szCs w:val="28"/>
        </w:rPr>
        <w:t>Необходимо вычислить средний уровень р</w:t>
      </w:r>
      <w:r>
        <w:rPr>
          <w:sz w:val="28"/>
          <w:szCs w:val="28"/>
        </w:rPr>
        <w:t xml:space="preserve">яда динамики, в данном примере – </w:t>
      </w:r>
      <w:r w:rsidRPr="00795162">
        <w:rPr>
          <w:sz w:val="28"/>
          <w:szCs w:val="28"/>
        </w:rPr>
        <w:t> </w:t>
      </w:r>
      <w:hyperlink r:id="rId36" w:tooltip="Среднесписочная численность работников" w:history="1">
        <w:r w:rsidRPr="00795162">
          <w:rPr>
            <w:sz w:val="28"/>
            <w:szCs w:val="28"/>
          </w:rPr>
          <w:t>среднюю списочную численность работников</w:t>
        </w:r>
      </w:hyperlink>
      <w:r>
        <w:rPr>
          <w:sz w:val="28"/>
          <w:szCs w:val="28"/>
        </w:rPr>
        <w:t xml:space="preserve"> </w:t>
      </w:r>
      <w:r w:rsidRPr="00795162">
        <w:rPr>
          <w:sz w:val="28"/>
          <w:szCs w:val="28"/>
        </w:rPr>
        <w:t>предприятия:</w:t>
      </w:r>
    </w:p>
    <w:p w:rsidR="00EA2990" w:rsidRDefault="00EA2990" w:rsidP="00FF637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tbl>
      <w:tblPr>
        <w:tblW w:w="0" w:type="auto"/>
        <w:jc w:val="center"/>
        <w:tblInd w:w="-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4"/>
        <w:gridCol w:w="2550"/>
      </w:tblGrid>
      <w:tr w:rsidR="00276DAF" w:rsidRPr="00795162" w:rsidTr="00EC01D9">
        <w:trPr>
          <w:trHeight w:val="25"/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Число работников</w:t>
            </w:r>
          </w:p>
        </w:tc>
      </w:tr>
      <w:tr w:rsidR="00276DAF" w:rsidRPr="00795162" w:rsidTr="00EC01D9">
        <w:trPr>
          <w:trHeight w:val="25"/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 1 января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276DAF" w:rsidRPr="00795162" w:rsidTr="00EC01D9">
        <w:trPr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 1 февраля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</w:tr>
      <w:tr w:rsidR="00276DAF" w:rsidRPr="00795162" w:rsidTr="00EC01D9">
        <w:trPr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 1 марта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162</w:t>
            </w:r>
          </w:p>
        </w:tc>
      </w:tr>
      <w:tr w:rsidR="00276DAF" w:rsidRPr="00795162" w:rsidTr="00EC01D9">
        <w:trPr>
          <w:jc w:val="center"/>
        </w:trPr>
        <w:tc>
          <w:tcPr>
            <w:tcW w:w="191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 1 апреля</w:t>
            </w:r>
          </w:p>
        </w:tc>
        <w:tc>
          <w:tcPr>
            <w:tcW w:w="2550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EA2990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EA299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166</w:t>
            </w:r>
          </w:p>
        </w:tc>
      </w:tr>
    </w:tbl>
    <w:p w:rsidR="00276DAF" w:rsidRDefault="00276DAF" w:rsidP="00FF6376">
      <w:pPr>
        <w:widowControl w:val="0"/>
        <w:jc w:val="center"/>
        <w:rPr>
          <w:spacing w:val="-6"/>
        </w:rPr>
      </w:pPr>
      <w:r w:rsidRPr="00DF563F">
        <w:rPr>
          <w:position w:val="-24"/>
          <w:sz w:val="24"/>
          <w:szCs w:val="24"/>
        </w:rPr>
        <w:object w:dxaOrig="3760" w:dyaOrig="920">
          <v:shape id="_x0000_i1038" type="#_x0000_t75" style="width:169.5pt;height:45.75pt" o:ole="">
            <v:imagedata r:id="rId37" o:title=""/>
          </v:shape>
          <o:OLEObject Type="Embed" ProgID="Equation.3" ShapeID="_x0000_i1038" DrawAspect="Content" ObjectID="_1668788674" r:id="rId38"/>
        </w:object>
      </w:r>
      <w:r>
        <w:rPr>
          <w:position w:val="-24"/>
          <w:sz w:val="24"/>
          <w:szCs w:val="24"/>
        </w:rPr>
        <w:t xml:space="preserve"> </w:t>
      </w:r>
    </w:p>
    <w:p w:rsidR="00276DAF" w:rsidRDefault="00276DAF" w:rsidP="00FF6376">
      <w:pPr>
        <w:widowControl w:val="0"/>
        <w:ind w:firstLine="567"/>
        <w:jc w:val="both"/>
        <w:rPr>
          <w:spacing w:val="-6"/>
        </w:rPr>
      </w:pPr>
    </w:p>
    <w:p w:rsidR="00276DAF" w:rsidRDefault="00276DAF" w:rsidP="00FF6376">
      <w:pPr>
        <w:shd w:val="clear" w:color="auto" w:fill="FFFFFF"/>
        <w:ind w:firstLine="567"/>
        <w:jc w:val="both"/>
        <w:rPr>
          <w:rFonts w:eastAsia="Times New Roman"/>
          <w:color w:val="000000"/>
          <w:szCs w:val="28"/>
          <w:lang w:eastAsia="ru-RU"/>
        </w:rPr>
      </w:pPr>
      <w:r w:rsidRPr="003C3647">
        <w:rPr>
          <w:rFonts w:eastAsia="Times New Roman"/>
          <w:color w:val="000000"/>
          <w:szCs w:val="28"/>
          <w:lang w:eastAsia="ru-RU"/>
        </w:rPr>
        <w:t>Списочная численность работников предприятия з</w:t>
      </w:r>
      <w:r>
        <w:rPr>
          <w:rFonts w:eastAsia="Times New Roman"/>
          <w:color w:val="000000"/>
          <w:szCs w:val="28"/>
          <w:lang w:eastAsia="ru-RU"/>
        </w:rPr>
        <w:t>а октябрь такова: на 1 октября –</w:t>
      </w:r>
      <w:r w:rsidRPr="003C3647">
        <w:rPr>
          <w:rFonts w:eastAsia="Times New Roman"/>
          <w:color w:val="000000"/>
          <w:szCs w:val="28"/>
          <w:lang w:eastAsia="ru-RU"/>
        </w:rPr>
        <w:t xml:space="preserve"> 200 человек, 7 октября принято 15 человек, 12 октября уволен 1 человек, 21 октября принято 10 человек и до конца месяца приема и увольнения работников не было. Эту информацию можно представить в следующем виде:</w:t>
      </w:r>
    </w:p>
    <w:p w:rsidR="00EA2990" w:rsidRDefault="00EA2990" w:rsidP="00FF6376">
      <w:pPr>
        <w:shd w:val="clear" w:color="auto" w:fill="FFFFFF"/>
        <w:ind w:firstLine="567"/>
        <w:jc w:val="both"/>
        <w:rPr>
          <w:rFonts w:eastAsia="Times New Roman"/>
          <w:color w:val="000000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4"/>
        <w:gridCol w:w="4961"/>
      </w:tblGrid>
      <w:tr w:rsidR="00276DAF" w:rsidRPr="003C3647" w:rsidTr="00EA2990">
        <w:trPr>
          <w:trHeight w:val="25"/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EA299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Число работников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EA299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Число дней (период времени)</w:t>
            </w:r>
          </w:p>
        </w:tc>
      </w:tr>
      <w:tr w:rsidR="00276DAF" w:rsidRPr="003C3647" w:rsidTr="00EC01D9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 (с 1 по 6 включительно)</w:t>
            </w:r>
          </w:p>
        </w:tc>
      </w:tr>
      <w:tr w:rsidR="00276DAF" w:rsidRPr="003C3647" w:rsidTr="00EC01D9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 (с 7 по 11 включительно)</w:t>
            </w:r>
          </w:p>
        </w:tc>
      </w:tr>
      <w:tr w:rsidR="00276DAF" w:rsidRPr="003C3647" w:rsidTr="00EC01D9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9 (с 12 по 20 включительно)</w:t>
            </w:r>
          </w:p>
        </w:tc>
      </w:tr>
      <w:tr w:rsidR="00276DAF" w:rsidRPr="003C3647" w:rsidTr="00EC01D9">
        <w:trPr>
          <w:jc w:val="center"/>
        </w:trPr>
        <w:tc>
          <w:tcPr>
            <w:tcW w:w="2844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4961" w:type="dxa"/>
            <w:shd w:val="clear" w:color="auto" w:fill="FEFEF8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276DAF" w:rsidRPr="003C3647" w:rsidRDefault="00276DAF" w:rsidP="00FF6376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C364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 (с 21 по 31 включительно)</w:t>
            </w:r>
          </w:p>
        </w:tc>
      </w:tr>
    </w:tbl>
    <w:p w:rsidR="00276DAF" w:rsidRDefault="00276DAF" w:rsidP="00FF6376">
      <w:pPr>
        <w:shd w:val="clear" w:color="auto" w:fill="FFFFFF"/>
        <w:ind w:firstLine="567"/>
        <w:jc w:val="both"/>
        <w:rPr>
          <w:rFonts w:eastAsia="Times New Roman"/>
          <w:szCs w:val="28"/>
          <w:lang w:eastAsia="ru-RU"/>
        </w:rPr>
      </w:pPr>
    </w:p>
    <w:p w:rsidR="00276DAF" w:rsidRPr="003C3647" w:rsidRDefault="00276DAF" w:rsidP="00FF6376">
      <w:pPr>
        <w:shd w:val="clear" w:color="auto" w:fill="FFFFFF"/>
        <w:ind w:firstLine="567"/>
        <w:jc w:val="both"/>
        <w:rPr>
          <w:rFonts w:eastAsia="Times New Roman"/>
          <w:szCs w:val="28"/>
          <w:lang w:eastAsia="ru-RU"/>
        </w:rPr>
      </w:pPr>
      <w:r w:rsidRPr="003C3647">
        <w:rPr>
          <w:rFonts w:eastAsia="Times New Roman"/>
          <w:szCs w:val="28"/>
          <w:lang w:eastAsia="ru-RU"/>
        </w:rPr>
        <w:t>При определении среднего уровня ряда надо учесть продолжительность периодов между датами, т. е. применять </w:t>
      </w:r>
      <w:hyperlink r:id="rId39" w:tooltip="Средняя арифметическая" w:history="1">
        <w:r w:rsidRPr="003C3647">
          <w:rPr>
            <w:rFonts w:eastAsia="Times New Roman"/>
            <w:szCs w:val="28"/>
            <w:lang w:eastAsia="ru-RU"/>
          </w:rPr>
          <w:t>формулу средней арифметической взвешенной</w:t>
        </w:r>
      </w:hyperlink>
      <w:r w:rsidRPr="003C3647">
        <w:rPr>
          <w:rFonts w:eastAsia="Times New Roman"/>
          <w:szCs w:val="28"/>
          <w:lang w:eastAsia="ru-RU"/>
        </w:rPr>
        <w:t>:</w:t>
      </w:r>
    </w:p>
    <w:p w:rsidR="00276DAF" w:rsidRPr="003C3647" w:rsidRDefault="00276DAF" w:rsidP="00FF6376">
      <w:pPr>
        <w:shd w:val="clear" w:color="auto" w:fill="FFFFFF"/>
        <w:jc w:val="center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>
        <w:rPr>
          <w:rFonts w:ascii="Tahoma" w:eastAsia="Times New Roman" w:hAnsi="Tahoma" w:cs="Tahoma"/>
          <w:noProof/>
          <w:color w:val="000000"/>
          <w:sz w:val="18"/>
          <w:szCs w:val="18"/>
          <w:lang w:eastAsia="ru-RU"/>
        </w:rPr>
        <w:drawing>
          <wp:inline distT="0" distB="0" distL="0" distR="0" wp14:anchorId="37FB63B7" wp14:editId="422D35C0">
            <wp:extent cx="4276725" cy="495300"/>
            <wp:effectExtent l="19050" t="0" r="9525" b="0"/>
            <wp:docPr id="153" name="Рисунок 153" descr="http://www.grandars.ru/images/1/review/id/973/841b9e2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www.grandars.ru/images/1/review/id/973/841b9e208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DAF" w:rsidRDefault="00276DAF" w:rsidP="00FF6376">
      <w:pPr>
        <w:widowControl w:val="0"/>
        <w:ind w:firstLine="567"/>
        <w:jc w:val="both"/>
        <w:rPr>
          <w:spacing w:val="-6"/>
        </w:rPr>
      </w:pPr>
    </w:p>
    <w:p w:rsidR="00276DAF" w:rsidRPr="00DF563F" w:rsidRDefault="00276DAF" w:rsidP="00FF6376">
      <w:pPr>
        <w:widowControl w:val="0"/>
        <w:ind w:firstLine="567"/>
        <w:jc w:val="both"/>
        <w:rPr>
          <w:spacing w:val="-6"/>
        </w:rPr>
      </w:pPr>
      <w:r w:rsidRPr="00DF563F">
        <w:rPr>
          <w:spacing w:val="-6"/>
        </w:rPr>
        <w:t>Кроме среднего уровня ряда рассчитываются и другие средние показатели:</w:t>
      </w:r>
    </w:p>
    <w:p w:rsidR="00276DAF" w:rsidRPr="00DF563F" w:rsidRDefault="00276DAF" w:rsidP="00A920B2">
      <w:pPr>
        <w:widowControl w:val="0"/>
        <w:numPr>
          <w:ilvl w:val="0"/>
          <w:numId w:val="25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zCs w:val="28"/>
        </w:rPr>
      </w:pPr>
      <w:r w:rsidRPr="00DF563F">
        <w:rPr>
          <w:szCs w:val="28"/>
        </w:rPr>
        <w:t>среднее абсолютное изменение (средний абсолютный прирост);</w:t>
      </w:r>
    </w:p>
    <w:p w:rsidR="00276DAF" w:rsidRPr="00DF563F" w:rsidRDefault="00276DAF" w:rsidP="00A920B2">
      <w:pPr>
        <w:widowControl w:val="0"/>
        <w:numPr>
          <w:ilvl w:val="0"/>
          <w:numId w:val="25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zCs w:val="28"/>
        </w:rPr>
      </w:pPr>
      <w:r w:rsidRPr="00DF563F">
        <w:rPr>
          <w:szCs w:val="28"/>
        </w:rPr>
        <w:t>среднее относительное изменение (средний темп роста);</w:t>
      </w:r>
    </w:p>
    <w:p w:rsidR="00276DAF" w:rsidRPr="00DF563F" w:rsidRDefault="00276DAF" w:rsidP="00A920B2">
      <w:pPr>
        <w:widowControl w:val="0"/>
        <w:numPr>
          <w:ilvl w:val="0"/>
          <w:numId w:val="25"/>
        </w:numPr>
        <w:tabs>
          <w:tab w:val="clear" w:pos="417"/>
          <w:tab w:val="num" w:pos="142"/>
          <w:tab w:val="left" w:pos="851"/>
        </w:tabs>
        <w:ind w:left="0" w:firstLine="567"/>
        <w:jc w:val="both"/>
        <w:rPr>
          <w:spacing w:val="-6"/>
        </w:rPr>
      </w:pPr>
      <w:r w:rsidRPr="00DF563F">
        <w:rPr>
          <w:szCs w:val="28"/>
        </w:rPr>
        <w:t>средний темп изменения (средний темп прироста).</w:t>
      </w:r>
    </w:p>
    <w:p w:rsidR="00276DAF" w:rsidRPr="00A6064B" w:rsidRDefault="00276DAF" w:rsidP="00FF6376">
      <w:pPr>
        <w:widowControl w:val="0"/>
        <w:ind w:firstLine="567"/>
        <w:jc w:val="both"/>
        <w:rPr>
          <w:szCs w:val="28"/>
        </w:rPr>
      </w:pPr>
      <w:r w:rsidRPr="00DF563F">
        <w:rPr>
          <w:szCs w:val="28"/>
        </w:rPr>
        <w:t xml:space="preserve">Каждый из этих показателей может рассчитываться базисным и цепным </w:t>
      </w:r>
      <w:r w:rsidRPr="00A6064B">
        <w:rPr>
          <w:szCs w:val="28"/>
        </w:rPr>
        <w:t>способом.</w:t>
      </w:r>
    </w:p>
    <w:p w:rsidR="00276DAF" w:rsidRDefault="00276DAF" w:rsidP="00FF6376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6064B">
        <w:rPr>
          <w:rStyle w:val="af4"/>
          <w:b/>
          <w:bCs/>
          <w:sz w:val="28"/>
          <w:szCs w:val="28"/>
        </w:rPr>
        <w:t>Средний абсолютный прирост</w:t>
      </w:r>
      <w:r w:rsidRPr="00A6064B">
        <w:rPr>
          <w:rStyle w:val="apple-converted-space"/>
          <w:sz w:val="28"/>
          <w:szCs w:val="28"/>
        </w:rPr>
        <w:t> </w:t>
      </w:r>
      <w:r w:rsidRPr="00A6064B">
        <w:rPr>
          <w:sz w:val="28"/>
          <w:szCs w:val="28"/>
        </w:rPr>
        <w:t>(средняя скорость роста) определяется как средняя арифметическая из показателей скорости роста за отдельные периоды времени:</w:t>
      </w:r>
    </w:p>
    <w:p w:rsidR="00276DAF" w:rsidRPr="00A6064B" w:rsidRDefault="00276DAF" w:rsidP="00FF6376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650DC0">
        <w:rPr>
          <w:b/>
          <w:bCs/>
          <w:iCs/>
          <w:position w:val="-24"/>
          <w:sz w:val="20"/>
        </w:rPr>
        <w:object w:dxaOrig="960" w:dyaOrig="680">
          <v:shape id="_x0000_i1039" type="#_x0000_t75" style="width:48pt;height:34.5pt" o:ole="">
            <v:imagedata r:id="rId41" o:title=""/>
          </v:shape>
          <o:OLEObject Type="Embed" ProgID="Equation.3" ShapeID="_x0000_i1039" DrawAspect="Content" ObjectID="_1668788675" r:id="rId42"/>
        </w:object>
      </w:r>
      <w:r>
        <w:rPr>
          <w:sz w:val="28"/>
          <w:szCs w:val="28"/>
        </w:rPr>
        <w:t xml:space="preserve">              или          </w:t>
      </w:r>
      <w:r w:rsidRPr="00650DC0">
        <w:rPr>
          <w:b/>
          <w:bCs/>
          <w:iCs/>
          <w:position w:val="-24"/>
          <w:sz w:val="20"/>
        </w:rPr>
        <w:object w:dxaOrig="1219" w:dyaOrig="639">
          <v:shape id="_x0000_i1040" type="#_x0000_t75" style="width:60.75pt;height:32.25pt" o:ole="">
            <v:imagedata r:id="rId43" o:title=""/>
          </v:shape>
          <o:OLEObject Type="Embed" ProgID="Equation.3" ShapeID="_x0000_i1040" DrawAspect="Content" ObjectID="_1668788676" r:id="rId44"/>
        </w:object>
      </w:r>
    </w:p>
    <w:p w:rsidR="00276DAF" w:rsidRPr="00A6064B" w:rsidRDefault="00276DAF" w:rsidP="00FF637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6064B">
        <w:rPr>
          <w:sz w:val="28"/>
          <w:szCs w:val="28"/>
        </w:rPr>
        <w:t xml:space="preserve">где </w:t>
      </w:r>
      <w:proofErr w:type="spellStart"/>
      <w:r w:rsidRPr="00A6064B">
        <w:rPr>
          <w:sz w:val="28"/>
          <w:szCs w:val="28"/>
        </w:rPr>
        <w:t>y</w:t>
      </w:r>
      <w:r w:rsidRPr="00A6064B">
        <w:rPr>
          <w:sz w:val="28"/>
          <w:szCs w:val="28"/>
          <w:vertAlign w:val="subscript"/>
        </w:rPr>
        <w:t>n</w:t>
      </w:r>
      <w:proofErr w:type="spellEnd"/>
      <w:r w:rsidRPr="00A6064B">
        <w:rPr>
          <w:rStyle w:val="apple-converted-space"/>
          <w:sz w:val="28"/>
          <w:szCs w:val="28"/>
        </w:rPr>
        <w:t> </w:t>
      </w:r>
      <w:r>
        <w:rPr>
          <w:sz w:val="28"/>
          <w:szCs w:val="28"/>
        </w:rPr>
        <w:t>–</w:t>
      </w:r>
      <w:r w:rsidRPr="00A6064B">
        <w:rPr>
          <w:sz w:val="28"/>
          <w:szCs w:val="28"/>
        </w:rPr>
        <w:t xml:space="preserve"> конечный уровень ряда; y</w:t>
      </w:r>
      <w:r w:rsidRPr="00A6064B">
        <w:rPr>
          <w:sz w:val="28"/>
          <w:szCs w:val="28"/>
          <w:vertAlign w:val="subscript"/>
        </w:rPr>
        <w:t>1</w:t>
      </w:r>
      <w:r w:rsidRPr="00A6064B">
        <w:rPr>
          <w:rStyle w:val="apple-converted-space"/>
          <w:sz w:val="28"/>
          <w:szCs w:val="28"/>
        </w:rPr>
        <w:t> </w:t>
      </w:r>
      <w:r>
        <w:rPr>
          <w:sz w:val="28"/>
          <w:szCs w:val="28"/>
        </w:rPr>
        <w:t>–</w:t>
      </w:r>
      <w:r w:rsidRPr="00A6064B">
        <w:rPr>
          <w:sz w:val="28"/>
          <w:szCs w:val="28"/>
        </w:rPr>
        <w:t xml:space="preserve"> начальный уровень ряда.</w:t>
      </w:r>
    </w:p>
    <w:p w:rsidR="00FF6376" w:rsidRDefault="00FF6376" w:rsidP="00FF6376">
      <w:pPr>
        <w:pStyle w:val="a3"/>
        <w:spacing w:before="0" w:beforeAutospacing="0" w:after="0" w:afterAutospacing="0"/>
        <w:ind w:firstLine="567"/>
        <w:jc w:val="both"/>
        <w:rPr>
          <w:rStyle w:val="af4"/>
          <w:b/>
          <w:bCs/>
          <w:sz w:val="28"/>
          <w:szCs w:val="28"/>
        </w:rPr>
      </w:pPr>
    </w:p>
    <w:p w:rsidR="00276DAF" w:rsidRDefault="00276DAF" w:rsidP="00FF6376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6064B">
        <w:rPr>
          <w:rStyle w:val="af4"/>
          <w:b/>
          <w:bCs/>
          <w:sz w:val="28"/>
          <w:szCs w:val="28"/>
        </w:rPr>
        <w:t>Средний коэффициент роста</w:t>
      </w:r>
      <w:proofErr w:type="gramStart"/>
      <w:r w:rsidRPr="00A6064B">
        <w:rPr>
          <w:rStyle w:val="apple-converted-space"/>
          <w:sz w:val="28"/>
          <w:szCs w:val="28"/>
        </w:rPr>
        <w:t> </w:t>
      </w:r>
      <w:r w:rsidRPr="00A6064B">
        <w:rPr>
          <w:sz w:val="28"/>
          <w:szCs w:val="28"/>
        </w:rPr>
        <w:t>(</w:t>
      </w:r>
      <w:r>
        <w:rPr>
          <w:noProof/>
          <w:sz w:val="28"/>
          <w:szCs w:val="28"/>
        </w:rPr>
        <w:drawing>
          <wp:inline distT="0" distB="0" distL="0" distR="0" wp14:anchorId="5B73F185" wp14:editId="0A05754E">
            <wp:extent cx="219075" cy="266700"/>
            <wp:effectExtent l="0" t="0" r="9525" b="0"/>
            <wp:docPr id="12" name="Рисунок 58" descr="http://www.hi-edu.ru/e-books/xbook096/files/v_096_s55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http://www.hi-edu.ru/e-books/xbook096/files/v_096_s55_1.gif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064B">
        <w:rPr>
          <w:sz w:val="28"/>
          <w:szCs w:val="28"/>
        </w:rPr>
        <w:t xml:space="preserve">) </w:t>
      </w:r>
      <w:proofErr w:type="gramEnd"/>
      <w:r w:rsidRPr="00A6064B">
        <w:rPr>
          <w:sz w:val="28"/>
          <w:szCs w:val="28"/>
        </w:rPr>
        <w:t>рассчитывается по формуле средней геометрической из показателей коэффициентов роста за отдельные периоды:</w:t>
      </w:r>
    </w:p>
    <w:p w:rsidR="00276DAF" w:rsidRPr="00A6064B" w:rsidRDefault="00276DAF" w:rsidP="00FF6376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650DC0">
        <w:rPr>
          <w:b/>
          <w:bCs/>
          <w:iCs/>
          <w:position w:val="-16"/>
          <w:sz w:val="20"/>
        </w:rPr>
        <w:object w:dxaOrig="2340" w:dyaOrig="440">
          <v:shape id="_x0000_i1041" type="#_x0000_t75" style="width:117pt;height:21.75pt" o:ole="">
            <v:imagedata r:id="rId46" o:title=""/>
          </v:shape>
          <o:OLEObject Type="Embed" ProgID="Equation.3" ShapeID="_x0000_i1041" DrawAspect="Content" ObjectID="_1668788677" r:id="rId47"/>
        </w:object>
      </w:r>
    </w:p>
    <w:p w:rsidR="00276DAF" w:rsidRPr="00A6064B" w:rsidRDefault="00276DAF" w:rsidP="00FF637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6064B">
        <w:rPr>
          <w:sz w:val="28"/>
          <w:szCs w:val="28"/>
        </w:rPr>
        <w:t xml:space="preserve">где </w:t>
      </w:r>
      <w:r w:rsidRPr="003F7F1A">
        <w:rPr>
          <w:position w:val="-14"/>
        </w:rPr>
        <w:object w:dxaOrig="780" w:dyaOrig="380">
          <v:shape id="_x0000_i1042" type="#_x0000_t75" style="width:39pt;height:18.75pt" o:ole="">
            <v:imagedata r:id="rId48" o:title=""/>
          </v:shape>
          <o:OLEObject Type="Embed" ProgID="Equation.3" ShapeID="_x0000_i1042" DrawAspect="Content" ObjectID="_1668788678" r:id="rId49"/>
        </w:object>
      </w:r>
      <w:r w:rsidRPr="00A6064B">
        <w:rPr>
          <w:sz w:val="28"/>
          <w:szCs w:val="28"/>
        </w:rPr>
        <w:t>,</w:t>
      </w:r>
      <w:proofErr w:type="gramStart"/>
      <w:r w:rsidRPr="00A6064B">
        <w:rPr>
          <w:sz w:val="28"/>
          <w:szCs w:val="28"/>
        </w:rPr>
        <w:t xml:space="preserve"> .</w:t>
      </w:r>
      <w:proofErr w:type="gramEnd"/>
      <w:r w:rsidRPr="00A6064B">
        <w:rPr>
          <w:sz w:val="28"/>
          <w:szCs w:val="28"/>
        </w:rPr>
        <w:t>..</w:t>
      </w:r>
      <w:r w:rsidRPr="00650DC0">
        <w:t xml:space="preserve"> </w:t>
      </w:r>
      <w:r w:rsidRPr="003F7F1A">
        <w:rPr>
          <w:position w:val="-14"/>
        </w:rPr>
        <w:object w:dxaOrig="560" w:dyaOrig="380">
          <v:shape id="_x0000_i1043" type="#_x0000_t75" style="width:27.75pt;height:18.75pt" o:ole="">
            <v:imagedata r:id="rId50" o:title=""/>
          </v:shape>
          <o:OLEObject Type="Embed" ProgID="Equation.3" ShapeID="_x0000_i1043" DrawAspect="Content" ObjectID="_1668788679" r:id="rId51"/>
        </w:object>
      </w:r>
      <w:r>
        <w:rPr>
          <w:sz w:val="28"/>
          <w:szCs w:val="28"/>
        </w:rPr>
        <w:t xml:space="preserve"> </w:t>
      </w:r>
      <w:r w:rsidRPr="00DF563F">
        <w:rPr>
          <w:szCs w:val="28"/>
        </w:rPr>
        <w:t>–</w:t>
      </w:r>
      <w:r w:rsidRPr="00A6064B">
        <w:rPr>
          <w:sz w:val="28"/>
          <w:szCs w:val="28"/>
        </w:rPr>
        <w:t xml:space="preserve"> коэффициенты роста по сравнению с предыдущим периодом; n </w:t>
      </w:r>
      <w:r>
        <w:rPr>
          <w:sz w:val="28"/>
          <w:szCs w:val="28"/>
        </w:rPr>
        <w:t>–</w:t>
      </w:r>
      <w:r w:rsidRPr="00A6064B">
        <w:rPr>
          <w:sz w:val="28"/>
          <w:szCs w:val="28"/>
        </w:rPr>
        <w:t xml:space="preserve"> число уровней ряда.</w:t>
      </w:r>
    </w:p>
    <w:p w:rsidR="00FF6376" w:rsidRDefault="00FF6376" w:rsidP="00FF6376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276DAF" w:rsidRPr="00650DC0" w:rsidRDefault="00276DAF" w:rsidP="00FF6376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B35F7A">
        <w:rPr>
          <w:b/>
          <w:sz w:val="28"/>
          <w:szCs w:val="28"/>
        </w:rPr>
        <w:t>Средний коэффициент</w:t>
      </w:r>
      <w:r w:rsidRPr="00A6064B">
        <w:rPr>
          <w:sz w:val="28"/>
          <w:szCs w:val="28"/>
        </w:rPr>
        <w:t xml:space="preserve"> роста можно определить </w:t>
      </w:r>
      <w:r w:rsidRPr="00650DC0">
        <w:rPr>
          <w:color w:val="000000"/>
          <w:sz w:val="28"/>
          <w:szCs w:val="28"/>
          <w:shd w:val="clear" w:color="auto" w:fill="FFFFFF"/>
        </w:rPr>
        <w:t>на базе абсолютных показателей ряда динамики</w:t>
      </w:r>
      <w:r w:rsidRPr="00650DC0">
        <w:rPr>
          <w:sz w:val="28"/>
          <w:szCs w:val="28"/>
        </w:rPr>
        <w:t>:</w:t>
      </w:r>
    </w:p>
    <w:p w:rsidR="00276DAF" w:rsidRPr="00A6064B" w:rsidRDefault="00276DAF" w:rsidP="00FF6376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650DC0">
        <w:rPr>
          <w:b/>
          <w:bCs/>
          <w:iCs/>
          <w:position w:val="-32"/>
          <w:sz w:val="20"/>
        </w:rPr>
        <w:object w:dxaOrig="1200" w:dyaOrig="760">
          <v:shape id="_x0000_i1044" type="#_x0000_t75" style="width:60pt;height:38.25pt" o:ole="">
            <v:imagedata r:id="rId52" o:title=""/>
          </v:shape>
          <o:OLEObject Type="Embed" ProgID="Equation.3" ShapeID="_x0000_i1044" DrawAspect="Content" ObjectID="_1668788680" r:id="rId53"/>
        </w:object>
      </w:r>
    </w:p>
    <w:p w:rsidR="00276DAF" w:rsidRDefault="00276DAF" w:rsidP="00EA2990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6064B">
        <w:rPr>
          <w:rStyle w:val="af4"/>
          <w:b/>
          <w:bCs/>
          <w:sz w:val="28"/>
          <w:szCs w:val="28"/>
        </w:rPr>
        <w:t>Средний темп роста</w:t>
      </w:r>
      <w:r w:rsidRPr="00A6064B">
        <w:rPr>
          <w:sz w:val="28"/>
          <w:szCs w:val="28"/>
        </w:rPr>
        <w:t>, %. Это средний коэффициент роста, который выражается в процентах:</w:t>
      </w:r>
    </w:p>
    <w:p w:rsidR="00276DAF" w:rsidRPr="00A6064B" w:rsidRDefault="00276DAF" w:rsidP="00EA2990">
      <w:pPr>
        <w:pStyle w:val="a3"/>
        <w:widowControl w:val="0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B35F7A">
        <w:rPr>
          <w:b/>
          <w:bCs/>
          <w:iCs/>
          <w:position w:val="-14"/>
          <w:sz w:val="20"/>
        </w:rPr>
        <w:object w:dxaOrig="1460" w:dyaOrig="420">
          <v:shape id="_x0000_i1045" type="#_x0000_t75" style="width:72.75pt;height:21pt" o:ole="">
            <v:imagedata r:id="rId54" o:title=""/>
          </v:shape>
          <o:OLEObject Type="Embed" ProgID="Equation.3" ShapeID="_x0000_i1045" DrawAspect="Content" ObjectID="_1668788681" r:id="rId55"/>
        </w:object>
      </w:r>
    </w:p>
    <w:p w:rsidR="00276DAF" w:rsidRPr="00A6064B" w:rsidRDefault="00276DAF" w:rsidP="00EA2990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6064B">
        <w:rPr>
          <w:rStyle w:val="af4"/>
          <w:b/>
          <w:bCs/>
          <w:sz w:val="28"/>
          <w:szCs w:val="28"/>
        </w:rPr>
        <w:t>Средний темп прироста</w:t>
      </w:r>
      <w:r w:rsidRPr="00A6064B">
        <w:rPr>
          <w:sz w:val="28"/>
          <w:szCs w:val="28"/>
        </w:rPr>
        <w:t> </w:t>
      </w:r>
      <w:r>
        <w:rPr>
          <w:noProof/>
          <w:sz w:val="28"/>
          <w:szCs w:val="28"/>
        </w:rPr>
        <w:drawing>
          <wp:inline distT="0" distB="0" distL="0" distR="0" wp14:anchorId="32ACF30B" wp14:editId="2FF4CCFB">
            <wp:extent cx="190500" cy="266700"/>
            <wp:effectExtent l="0" t="0" r="0" b="0"/>
            <wp:docPr id="17" name="Рисунок 62" descr="http://www.hi-edu.ru/e-books/xbook096/files/v_096_s55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 descr="http://www.hi-edu.ru/e-books/xbook096/files/v_096_s55_2.gif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064B">
        <w:rPr>
          <w:sz w:val="28"/>
          <w:szCs w:val="28"/>
        </w:rPr>
        <w:t xml:space="preserve">, %. Для расчета данного показателя первоначально </w:t>
      </w:r>
      <w:r w:rsidRPr="00A6064B">
        <w:rPr>
          <w:sz w:val="28"/>
          <w:szCs w:val="28"/>
        </w:rPr>
        <w:lastRenderedPageBreak/>
        <w:t>определяется средний темп роста, который затем уменьшается на 100%. Его также можно определить, если уменьшить средний коэффициент роста на единицу:</w:t>
      </w:r>
    </w:p>
    <w:p w:rsidR="00276DAF" w:rsidRPr="00A6064B" w:rsidRDefault="00276DAF" w:rsidP="00FF6376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35F7A">
        <w:rPr>
          <w:b/>
          <w:bCs/>
          <w:iCs/>
          <w:position w:val="-14"/>
          <w:sz w:val="20"/>
        </w:rPr>
        <w:object w:dxaOrig="1500" w:dyaOrig="420">
          <v:shape id="_x0000_i1046" type="#_x0000_t75" style="width:75pt;height:21pt" o:ole="">
            <v:imagedata r:id="rId57" o:title=""/>
          </v:shape>
          <o:OLEObject Type="Embed" ProgID="Equation.3" ShapeID="_x0000_i1046" DrawAspect="Content" ObjectID="_1668788682" r:id="rId58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B35F7A">
        <w:rPr>
          <w:b/>
          <w:bCs/>
          <w:iCs/>
          <w:position w:val="-14"/>
          <w:sz w:val="20"/>
        </w:rPr>
        <w:object w:dxaOrig="1980" w:dyaOrig="420">
          <v:shape id="_x0000_i1047" type="#_x0000_t75" style="width:99pt;height:21pt" o:ole="">
            <v:imagedata r:id="rId59" o:title=""/>
          </v:shape>
          <o:OLEObject Type="Embed" ProgID="Equation.3" ShapeID="_x0000_i1047" DrawAspect="Content" ObjectID="_1668788683" r:id="rId60"/>
        </w:object>
      </w:r>
    </w:p>
    <w:p w:rsidR="00276DAF" w:rsidRDefault="00276DAF" w:rsidP="00FF6376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6064B">
        <w:rPr>
          <w:rStyle w:val="af4"/>
          <w:b/>
          <w:bCs/>
          <w:sz w:val="28"/>
          <w:szCs w:val="28"/>
        </w:rPr>
        <w:t>Среднее абсолютное значение 1% прироста</w:t>
      </w:r>
      <w:r w:rsidRPr="00A6064B">
        <w:rPr>
          <w:rStyle w:val="apple-converted-space"/>
          <w:sz w:val="28"/>
          <w:szCs w:val="28"/>
        </w:rPr>
        <w:t> </w:t>
      </w:r>
      <w:r w:rsidRPr="00A6064B">
        <w:rPr>
          <w:sz w:val="28"/>
          <w:szCs w:val="28"/>
        </w:rPr>
        <w:t>можно рассчитать по формуле</w:t>
      </w:r>
      <w:r>
        <w:rPr>
          <w:sz w:val="28"/>
          <w:szCs w:val="28"/>
        </w:rPr>
        <w:t>:</w:t>
      </w:r>
    </w:p>
    <w:p w:rsidR="00276DAF" w:rsidRPr="00A6064B" w:rsidRDefault="00276DAF" w:rsidP="00FF6376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35F7A">
        <w:rPr>
          <w:b/>
          <w:bCs/>
          <w:iCs/>
          <w:position w:val="-34"/>
          <w:sz w:val="20"/>
        </w:rPr>
        <w:object w:dxaOrig="1140" w:dyaOrig="760">
          <v:shape id="_x0000_i1048" type="#_x0000_t75" style="width:57pt;height:38.25pt" o:ole="">
            <v:imagedata r:id="rId61" o:title=""/>
          </v:shape>
          <o:OLEObject Type="Embed" ProgID="Equation.3" ShapeID="_x0000_i1048" DrawAspect="Content" ObjectID="_1668788684" r:id="rId62"/>
        </w:object>
      </w:r>
    </w:p>
    <w:p w:rsidR="00FF6376" w:rsidRDefault="00FF6376" w:rsidP="00FF6376">
      <w:pPr>
        <w:widowControl w:val="0"/>
        <w:ind w:firstLine="567"/>
        <w:jc w:val="both"/>
        <w:rPr>
          <w:b/>
          <w:iCs/>
          <w:szCs w:val="28"/>
        </w:rPr>
      </w:pPr>
      <w:bookmarkStart w:id="0" w:name="_GoBack"/>
      <w:bookmarkEnd w:id="0"/>
    </w:p>
    <w:sectPr w:rsidR="00FF6376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76E" w:rsidRDefault="00D6176E" w:rsidP="00620D7D">
      <w:r>
        <w:separator/>
      </w:r>
    </w:p>
  </w:endnote>
  <w:endnote w:type="continuationSeparator" w:id="0">
    <w:p w:rsidR="00D6176E" w:rsidRDefault="00D6176E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76E" w:rsidRDefault="00D6176E" w:rsidP="00620D7D">
      <w:r>
        <w:separator/>
      </w:r>
    </w:p>
  </w:footnote>
  <w:footnote w:type="continuationSeparator" w:id="0">
    <w:p w:rsidR="00D6176E" w:rsidRDefault="00D6176E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42455"/>
    <w:rsid w:val="00043AF3"/>
    <w:rsid w:val="00045C66"/>
    <w:rsid w:val="00051162"/>
    <w:rsid w:val="0005723F"/>
    <w:rsid w:val="0009635F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424C2"/>
    <w:rsid w:val="00350D32"/>
    <w:rsid w:val="00360A74"/>
    <w:rsid w:val="00386C6E"/>
    <w:rsid w:val="00391CEE"/>
    <w:rsid w:val="003B6D62"/>
    <w:rsid w:val="003D6BEB"/>
    <w:rsid w:val="003E38D1"/>
    <w:rsid w:val="00403A6E"/>
    <w:rsid w:val="00405CCC"/>
    <w:rsid w:val="00422B3C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E2A"/>
    <w:rsid w:val="009D62B7"/>
    <w:rsid w:val="009E6BC6"/>
    <w:rsid w:val="00A0564B"/>
    <w:rsid w:val="00A07563"/>
    <w:rsid w:val="00A4153E"/>
    <w:rsid w:val="00A624AC"/>
    <w:rsid w:val="00A75914"/>
    <w:rsid w:val="00A920B2"/>
    <w:rsid w:val="00A958C5"/>
    <w:rsid w:val="00AA2433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C71BC"/>
    <w:rsid w:val="00CD1919"/>
    <w:rsid w:val="00CE1BEF"/>
    <w:rsid w:val="00D16DCB"/>
    <w:rsid w:val="00D20CD7"/>
    <w:rsid w:val="00D31FAB"/>
    <w:rsid w:val="00D33416"/>
    <w:rsid w:val="00D5415E"/>
    <w:rsid w:val="00D6176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hyperlink" Target="http://www.grandars.ru/student/statistika/srednyaya-arifmeticheskaya.html" TargetMode="External"/><Relationship Id="rId21" Type="http://schemas.openxmlformats.org/officeDocument/2006/relationships/image" Target="media/image7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5.bin"/><Relationship Id="rId47" Type="http://schemas.openxmlformats.org/officeDocument/2006/relationships/oleObject" Target="embeddings/oleObject17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1.bin"/><Relationship Id="rId63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1.wmf"/><Relationship Id="rId41" Type="http://schemas.openxmlformats.org/officeDocument/2006/relationships/image" Target="media/image17.wmf"/><Relationship Id="rId54" Type="http://schemas.openxmlformats.org/officeDocument/2006/relationships/image" Target="media/image24.wmf"/><Relationship Id="rId62" Type="http://schemas.openxmlformats.org/officeDocument/2006/relationships/oleObject" Target="embeddings/oleObject2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image" Target="media/image16.jpeg"/><Relationship Id="rId45" Type="http://schemas.openxmlformats.org/officeDocument/2006/relationships/image" Target="media/image19.png"/><Relationship Id="rId53" Type="http://schemas.openxmlformats.org/officeDocument/2006/relationships/oleObject" Target="embeddings/oleObject20.bin"/><Relationship Id="rId58" Type="http://schemas.openxmlformats.org/officeDocument/2006/relationships/oleObject" Target="embeddings/oleObject22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hyperlink" Target="http://www.grandars.ru/student/statistika/srednespisochnaya-chislennost-rabotnikov.html" TargetMode="External"/><Relationship Id="rId49" Type="http://schemas.openxmlformats.org/officeDocument/2006/relationships/oleObject" Target="embeddings/oleObject18.bin"/><Relationship Id="rId57" Type="http://schemas.openxmlformats.org/officeDocument/2006/relationships/image" Target="media/image26.wmf"/><Relationship Id="rId61" Type="http://schemas.openxmlformats.org/officeDocument/2006/relationships/image" Target="media/image28.wmf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6.bin"/><Relationship Id="rId52" Type="http://schemas.openxmlformats.org/officeDocument/2006/relationships/image" Target="media/image23.wmf"/><Relationship Id="rId60" Type="http://schemas.openxmlformats.org/officeDocument/2006/relationships/oleObject" Target="embeddings/oleObject23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gif"/><Relationship Id="rId43" Type="http://schemas.openxmlformats.org/officeDocument/2006/relationships/image" Target="media/image18.wmf"/><Relationship Id="rId48" Type="http://schemas.openxmlformats.org/officeDocument/2006/relationships/image" Target="media/image21.wmf"/><Relationship Id="rId56" Type="http://schemas.openxmlformats.org/officeDocument/2006/relationships/image" Target="media/image25.png"/><Relationship Id="rId64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oleObject" Target="embeddings/oleObject19.bin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4.bin"/><Relationship Id="rId46" Type="http://schemas.openxmlformats.org/officeDocument/2006/relationships/image" Target="media/image20.wmf"/><Relationship Id="rId59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ED472-A0FB-41E8-8841-03CB8FE1B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</Pages>
  <Words>1076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136</cp:revision>
  <cp:lastPrinted>2015-11-17T14:33:00Z</cp:lastPrinted>
  <dcterms:created xsi:type="dcterms:W3CDTF">2013-01-12T07:10:00Z</dcterms:created>
  <dcterms:modified xsi:type="dcterms:W3CDTF">2020-12-06T13:33:00Z</dcterms:modified>
</cp:coreProperties>
</file>